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方正小标宋简体" w:cs="方正小标宋简体"/>
          <w:b w:val="0"/>
          <w:bCs w:val="0"/>
          <w:sz w:val="40"/>
          <w:szCs w:val="40"/>
          <w:lang w:eastAsia="zh-CN"/>
        </w:rPr>
      </w:pPr>
      <w:r>
        <w:rPr>
          <w:rFonts w:hint="eastAsia" w:ascii="仿宋_GB2312" w:hAnsi="仿宋_GB2312" w:eastAsia="方正小标宋简体" w:cs="方正小标宋简体"/>
          <w:b w:val="0"/>
          <w:bCs w:val="0"/>
          <w:sz w:val="40"/>
          <w:szCs w:val="40"/>
          <w:lang w:eastAsia="zh-CN"/>
        </w:rPr>
        <w:t>唐山海港经济开发区住房和城乡建设管理局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方正小标宋简体" w:cs="方正小标宋简体"/>
          <w:b w:val="0"/>
          <w:bCs w:val="0"/>
          <w:sz w:val="40"/>
          <w:szCs w:val="40"/>
          <w:lang w:eastAsia="zh-CN"/>
        </w:rPr>
      </w:pPr>
      <w:r>
        <w:rPr>
          <w:rFonts w:hint="eastAsia" w:ascii="仿宋_GB2312" w:hAnsi="仿宋_GB2312" w:eastAsia="方正小标宋简体" w:cs="方正小标宋简体"/>
          <w:b w:val="0"/>
          <w:bCs w:val="0"/>
          <w:sz w:val="40"/>
          <w:szCs w:val="40"/>
          <w:lang w:eastAsia="zh-CN"/>
        </w:rPr>
        <w:t>关于城市基础设施配套费征收的公示</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宋体" w:cs="宋体"/>
          <w:sz w:val="24"/>
          <w:szCs w:val="24"/>
          <w:lang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一、收费项目：</w:t>
      </w:r>
      <w:r>
        <w:rPr>
          <w:rFonts w:hint="eastAsia" w:ascii="仿宋_GB2312" w:hAnsi="仿宋_GB2312" w:eastAsia="方正仿宋简体" w:cs="方正仿宋简体"/>
          <w:sz w:val="32"/>
          <w:szCs w:val="32"/>
          <w:lang w:eastAsia="zh-CN"/>
        </w:rPr>
        <w:t>城市基础设施配套费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二、收费标准：</w:t>
      </w:r>
      <w:r>
        <w:rPr>
          <w:rFonts w:hint="eastAsia" w:ascii="仿宋_GB2312" w:hAnsi="仿宋_GB2312" w:eastAsia="方正仿宋简体" w:cs="方正仿宋简体"/>
          <w:sz w:val="32"/>
          <w:szCs w:val="32"/>
          <w:lang w:eastAsia="zh-CN"/>
        </w:rPr>
        <w:t>按照冀财税</w:t>
      </w:r>
      <w:r>
        <w:rPr>
          <w:rFonts w:ascii="微软雅黑" w:hAnsi="微软雅黑" w:eastAsia="微软雅黑" w:cs="微软雅黑"/>
          <w:i w:val="0"/>
          <w:iCs w:val="0"/>
          <w:caps w:val="0"/>
          <w:color w:val="333333"/>
          <w:spacing w:val="0"/>
          <w:sz w:val="24"/>
          <w:szCs w:val="24"/>
          <w:shd w:val="clear" w:fill="FFFFFF"/>
        </w:rPr>
        <w:t>〔</w:t>
      </w:r>
      <w:r>
        <w:rPr>
          <w:rFonts w:hint="eastAsia" w:ascii="仿宋_GB2312" w:hAnsi="仿宋_GB2312" w:eastAsia="方正仿宋简体" w:cs="方正仿宋简体"/>
          <w:sz w:val="32"/>
          <w:szCs w:val="32"/>
          <w:lang w:eastAsia="zh-CN"/>
        </w:rPr>
        <w:t>201</w:t>
      </w:r>
      <w:r>
        <w:rPr>
          <w:rFonts w:hint="eastAsia" w:ascii="仿宋_GB2312" w:hAnsi="仿宋_GB2312" w:eastAsia="方正仿宋简体" w:cs="方正仿宋简体"/>
          <w:sz w:val="32"/>
          <w:szCs w:val="32"/>
          <w:lang w:val="en-US" w:eastAsia="zh-CN"/>
        </w:rPr>
        <w:t>7</w:t>
      </w:r>
      <w:r>
        <w:rPr>
          <w:rFonts w:ascii="微软雅黑" w:hAnsi="微软雅黑" w:eastAsia="微软雅黑" w:cs="微软雅黑"/>
          <w:i w:val="0"/>
          <w:iCs w:val="0"/>
          <w:caps w:val="0"/>
          <w:color w:val="333333"/>
          <w:spacing w:val="0"/>
          <w:sz w:val="24"/>
          <w:szCs w:val="24"/>
          <w:shd w:val="clear" w:fill="FFFFFF"/>
        </w:rPr>
        <w:t>〕</w:t>
      </w:r>
      <w:r>
        <w:rPr>
          <w:rFonts w:hint="eastAsia" w:ascii="仿宋_GB2312" w:hAnsi="仿宋_GB2312" w:eastAsia="方正仿宋简体" w:cs="方正仿宋简体"/>
          <w:sz w:val="32"/>
          <w:szCs w:val="32"/>
          <w:lang w:val="en-US" w:eastAsia="zh-CN"/>
        </w:rPr>
        <w:t>16</w:t>
      </w:r>
      <w:r>
        <w:rPr>
          <w:rFonts w:hint="eastAsia" w:ascii="仿宋_GB2312" w:hAnsi="仿宋_GB2312" w:eastAsia="方正仿宋简体" w:cs="方正仿宋简体"/>
          <w:sz w:val="32"/>
          <w:szCs w:val="32"/>
          <w:lang w:eastAsia="zh-CN"/>
        </w:rPr>
        <w:t>号文件征收城市基础设施配套费。</w:t>
      </w:r>
    </w:p>
    <w:tbl>
      <w:tblPr>
        <w:tblStyle w:val="2"/>
        <w:tblW w:w="5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4"/>
        <w:gridCol w:w="1200"/>
        <w:gridCol w:w="1275"/>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县城</w:t>
            </w:r>
          </w:p>
        </w:tc>
        <w:tc>
          <w:tcPr>
            <w:tcW w:w="2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建制镇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住宅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非住宅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住宅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非住宅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三、收费主体：</w:t>
      </w:r>
      <w:bookmarkStart w:id="0" w:name="_GoBack"/>
      <w:bookmarkEnd w:id="0"/>
      <w:r>
        <w:rPr>
          <w:rFonts w:hint="eastAsia" w:ascii="仿宋_GB2312" w:hAnsi="仿宋_GB2312" w:eastAsia="方正仿宋简体" w:cs="方正仿宋简体"/>
          <w:sz w:val="32"/>
          <w:szCs w:val="32"/>
          <w:lang w:eastAsia="zh-CN"/>
        </w:rPr>
        <w:t>唐山海港经济开发区住房和城乡建设管理局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方正仿宋简体" w:cs="方正仿宋简体"/>
          <w:sz w:val="32"/>
          <w:szCs w:val="32"/>
          <w:lang w:val="en-US"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四、计费单位：</w:t>
      </w:r>
      <w:r>
        <w:rPr>
          <w:rFonts w:hint="eastAsia" w:ascii="仿宋_GB2312" w:hAnsi="仿宋_GB2312" w:eastAsia="方正仿宋简体" w:cs="方正仿宋简体"/>
          <w:sz w:val="32"/>
          <w:szCs w:val="32"/>
          <w:lang w:eastAsia="zh-CN"/>
        </w:rPr>
        <w:t>住宅</w:t>
      </w:r>
      <w:r>
        <w:rPr>
          <w:rFonts w:hint="eastAsia" w:ascii="仿宋_GB2312" w:hAnsi="仿宋_GB2312" w:eastAsia="方正仿宋简体" w:cs="方正仿宋简体"/>
          <w:sz w:val="32"/>
          <w:szCs w:val="32"/>
          <w:lang w:val="en-US" w:eastAsia="zh-CN"/>
        </w:rPr>
        <w:t>60元/平方米；非住宅40元/平方米；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五、收费依据：</w:t>
      </w:r>
      <w:r>
        <w:rPr>
          <w:rFonts w:hint="eastAsia" w:ascii="仿宋_GB2312" w:hAnsi="仿宋_GB2312" w:eastAsia="方正仿宋简体" w:cs="方正仿宋简体"/>
          <w:sz w:val="32"/>
          <w:szCs w:val="32"/>
          <w:lang w:eastAsia="zh-CN"/>
        </w:rPr>
        <w:t>冀财税[2017]16号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六、收费范围：</w:t>
      </w:r>
      <w:r>
        <w:rPr>
          <w:rFonts w:hint="eastAsia" w:ascii="仿宋_GB2312" w:hAnsi="仿宋_GB2312" w:eastAsia="方正仿宋简体" w:cs="方正仿宋简体"/>
          <w:sz w:val="32"/>
          <w:szCs w:val="32"/>
          <w:lang w:eastAsia="zh-CN"/>
        </w:rPr>
        <w:t>唐山海港经济开发区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七、收费对象：</w:t>
      </w:r>
      <w:r>
        <w:rPr>
          <w:rFonts w:hint="eastAsia" w:ascii="仿宋_GB2312" w:hAnsi="仿宋_GB2312" w:eastAsia="方正仿宋简体" w:cs="方正仿宋简体"/>
          <w:sz w:val="32"/>
          <w:szCs w:val="32"/>
          <w:lang w:eastAsia="zh-CN"/>
        </w:rPr>
        <w:t>凡在河北省省城市(指社区的市城市、县级市、县城和建制镇)规规划区内进行新建、扩建各类房屋建筑的单位和个人，均应缴纳配套费。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八、征收方式：</w:t>
      </w:r>
      <w:r>
        <w:rPr>
          <w:rFonts w:hint="eastAsia" w:ascii="仿宋_GB2312" w:hAnsi="仿宋_GB2312" w:eastAsia="方正仿宋简体" w:cs="方正仿宋简体"/>
          <w:sz w:val="32"/>
          <w:szCs w:val="32"/>
          <w:lang w:eastAsia="zh-CN"/>
        </w:rPr>
        <w:t>执收单位开具电子缴款通知书，缴费人通过网银、手机银行等渠道缴费。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九、减免规定：</w:t>
      </w:r>
      <w:r>
        <w:rPr>
          <w:rFonts w:hint="eastAsia" w:ascii="仿宋_GB2312" w:hAnsi="仿宋_GB2312" w:eastAsia="方正仿宋简体" w:cs="方正仿宋简体"/>
          <w:sz w:val="32"/>
          <w:szCs w:val="32"/>
          <w:lang w:eastAsia="zh-CN"/>
        </w:rPr>
        <w:t>《关于建立健全水价调整补偿机制的意见》</w:t>
      </w:r>
      <w:r>
        <w:rPr>
          <w:rFonts w:hint="eastAsia" w:ascii="仿宋_GB2312" w:hAnsi="仿宋_GB2312" w:eastAsia="方正仿宋简体" w:cs="方正仿宋简体"/>
          <w:sz w:val="32"/>
          <w:szCs w:val="32"/>
          <w:lang w:val="en-US" w:eastAsia="zh-CN"/>
        </w:rPr>
        <w:t xml:space="preserve"> </w:t>
      </w:r>
      <w:r>
        <w:rPr>
          <w:rFonts w:hint="eastAsia" w:ascii="仿宋_GB2312" w:hAnsi="仿宋_GB2312" w:eastAsia="方正仿宋简体" w:cs="方正仿宋简体"/>
          <w:sz w:val="32"/>
          <w:szCs w:val="32"/>
          <w:lang w:eastAsia="zh-CN"/>
        </w:rPr>
        <w:t>(冀政发〔2016)51号)</w:t>
      </w:r>
      <w:r>
        <w:rPr>
          <w:rFonts w:hint="eastAsia" w:ascii="仿宋_GB2312" w:hAnsi="仿宋_GB2312" w:eastAsia="方正仿宋简体" w:cs="方正仿宋简体"/>
          <w:sz w:val="32"/>
          <w:szCs w:val="32"/>
          <w:lang w:val="en-US" w:eastAsia="zh-CN"/>
        </w:rPr>
        <w:t xml:space="preserve"> </w:t>
      </w:r>
      <w:r>
        <w:rPr>
          <w:rFonts w:hint="eastAsia" w:ascii="仿宋_GB2312" w:hAnsi="仿宋_GB2312" w:eastAsia="方正仿宋简体" w:cs="方正仿宋简体"/>
          <w:sz w:val="32"/>
          <w:szCs w:val="32"/>
          <w:lang w:eastAsia="zh-CN"/>
        </w:rPr>
        <w:t>的附件3《关于进一步调整和规范城市基础设施配套费管理的实施意见》,河北省财政厅关于人防工程免征城市基础设施配套费有关政策的复函(冀财非税函[2022]6号)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(一)以下建设项目免征配套费: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1.托儿所、幼儿园、中小学校舍建设项目;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2.老年公益活动设施、敬老院、社会福利院、慈善救助服务设施和为残疾人服务的公共社会福利设施(残疾人住宅除外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3.军事设施及营房建设项目(不包括军队招待所、军队在职人员住宅楼和以军队名义举办的经营性建设工程项目);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4.廉租住房、经济适用住房、公共租赁住房、棚户区改造安置住房建设;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5.法律、行政法规、省级地方性法规、部门规章、省政府规章等规定的以及省政府批准的其他免征建设项目。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(二)以下建设项目减征配套费: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1.文化、卫生、科技、体育设施等非营利性项目，减征30%;大学、中专、技校的教学设施减征30%;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2.高等学校的科研和技术开发设施建设项目,减征50%;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3.党政机关、财政拨款的事业单位以及公检法机关办公业务用房，减征 50%;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4.小微企业建设项目减征 50%;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方正仿宋简体" w:cs="方正仿宋简体"/>
          <w:sz w:val="32"/>
          <w:szCs w:val="32"/>
          <w:lang w:eastAsia="zh-CN"/>
        </w:rPr>
      </w:pPr>
      <w:r>
        <w:rPr>
          <w:rFonts w:hint="eastAsia" w:ascii="仿宋_GB2312" w:hAnsi="仿宋_GB2312" w:eastAsia="方正仿宋简体" w:cs="方正仿宋简体"/>
          <w:sz w:val="32"/>
          <w:szCs w:val="32"/>
          <w:lang w:eastAsia="zh-CN"/>
        </w:rPr>
        <w:t>5. 法律、行政法规、省级地方性法规、部门规章、省政府规章等规定的以及省政府批准的其他减免建设项目。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方正仿宋简体" w:cs="方正仿宋简体"/>
          <w:sz w:val="32"/>
          <w:szCs w:val="32"/>
          <w:lang w:val="en-US" w:eastAsia="zh-CN"/>
        </w:rPr>
      </w:pPr>
      <w:r>
        <w:rPr>
          <w:rFonts w:hint="eastAsia" w:ascii="仿宋_GB2312" w:hAnsi="仿宋_GB2312" w:eastAsia="方正仿宋简体" w:cs="方正仿宋简体"/>
          <w:sz w:val="32"/>
          <w:szCs w:val="32"/>
          <w:lang w:eastAsia="zh-CN"/>
        </w:rPr>
        <w:t>(三)各类投资主体修建人防工程免</w:t>
      </w:r>
      <w:r>
        <w:rPr>
          <w:rFonts w:hint="eastAsia" w:ascii="仿宋_GB2312" w:hAnsi="仿宋_GB2312" w:eastAsia="方正仿宋简体" w:cs="方正仿宋简体"/>
          <w:sz w:val="32"/>
          <w:szCs w:val="32"/>
          <w:lang w:val="en-US" w:eastAsia="zh-CN"/>
        </w:rPr>
        <w:t>缴</w:t>
      </w:r>
      <w:r>
        <w:rPr>
          <w:rFonts w:hint="eastAsia" w:ascii="仿宋_GB2312" w:hAnsi="仿宋_GB2312" w:eastAsia="方正仿宋简体" w:cs="方正仿宋简体"/>
          <w:sz w:val="32"/>
          <w:szCs w:val="32"/>
          <w:lang w:eastAsia="zh-CN"/>
        </w:rPr>
        <w:t>城市基础设施配套费和城市旧城区改造费</w:t>
      </w:r>
      <w:r>
        <w:rPr>
          <w:rFonts w:hint="eastAsia" w:ascii="仿宋_GB2312" w:hAnsi="仿宋_GB2312"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方正仿宋简体" w:cs="方正仿宋简体"/>
          <w:sz w:val="32"/>
          <w:szCs w:val="32"/>
          <w:lang w:val="en-US" w:eastAsia="zh-CN"/>
        </w:rPr>
      </w:pPr>
      <w:r>
        <w:rPr>
          <w:rFonts w:hint="eastAsia" w:ascii="仿宋_GB2312" w:hAnsi="仿宋_GB2312" w:eastAsia="黑体" w:cs="黑体"/>
          <w:color w:val="000000" w:themeColor="text1"/>
          <w:sz w:val="32"/>
          <w:szCs w:val="32"/>
          <w:highlight w:val="none"/>
          <w:lang w:eastAsia="zh-CN"/>
          <w14:textFill>
            <w14:solidFill>
              <w14:schemeClr w14:val="tx1"/>
            </w14:solidFill>
          </w14:textFill>
        </w:rPr>
        <w:t>十、监督举报电话：</w:t>
      </w:r>
      <w:r>
        <w:rPr>
          <w:rFonts w:hint="eastAsia" w:ascii="仿宋_GB2312" w:hAnsi="仿宋_GB2312" w:eastAsia="方正仿宋简体" w:cs="方正仿宋简体"/>
          <w:sz w:val="32"/>
          <w:szCs w:val="32"/>
          <w:lang w:val="en-US" w:eastAsia="zh-CN"/>
        </w:rPr>
        <w:t>0315-2913389</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仿宋_GB2312">
    <w:altName w:val="宋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MWFmYjNlMjkwMjBjYjk1M2IxYjc1MTU3YTk1MzgifQ=="/>
  </w:docVars>
  <w:rsids>
    <w:rsidRoot w:val="00000000"/>
    <w:rsid w:val="02A96ED0"/>
    <w:rsid w:val="031246FD"/>
    <w:rsid w:val="110A13A7"/>
    <w:rsid w:val="16126D12"/>
    <w:rsid w:val="16BE5C2F"/>
    <w:rsid w:val="1AA1046A"/>
    <w:rsid w:val="1EA43763"/>
    <w:rsid w:val="20125F31"/>
    <w:rsid w:val="236861D6"/>
    <w:rsid w:val="26B343A7"/>
    <w:rsid w:val="2F51B638"/>
    <w:rsid w:val="30D778AA"/>
    <w:rsid w:val="38091C0A"/>
    <w:rsid w:val="3B9547C3"/>
    <w:rsid w:val="3BFB26F7"/>
    <w:rsid w:val="3DDD1BC2"/>
    <w:rsid w:val="3E1A3A47"/>
    <w:rsid w:val="3F7C24AF"/>
    <w:rsid w:val="4576463D"/>
    <w:rsid w:val="4ABF3188"/>
    <w:rsid w:val="4DF00909"/>
    <w:rsid w:val="524E4670"/>
    <w:rsid w:val="5E1C4E3B"/>
    <w:rsid w:val="658B11F2"/>
    <w:rsid w:val="6620114C"/>
    <w:rsid w:val="6E6F3900"/>
    <w:rsid w:val="70A8217D"/>
    <w:rsid w:val="70EE32B3"/>
    <w:rsid w:val="73D863AB"/>
    <w:rsid w:val="75004191"/>
    <w:rsid w:val="782D5B9E"/>
    <w:rsid w:val="7A710E2C"/>
    <w:rsid w:val="7CBF1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838</Words>
  <Characters>906</Characters>
  <Lines>0</Lines>
  <Paragraphs>0</Paragraphs>
  <TotalTime>56</TotalTime>
  <ScaleCrop>false</ScaleCrop>
  <LinksUpToDate>false</LinksUpToDate>
  <CharactersWithSpaces>916</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cp:lastPrinted>2024-04-12T22:19:00Z</cp:lastPrinted>
  <dcterms:modified xsi:type="dcterms:W3CDTF">2025-04-16T15:59:33Z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KSOSaveFontToCloudKey">
    <vt:lpwstr>283001116_cloud</vt:lpwstr>
  </property>
  <property fmtid="{D5CDD505-2E9C-101B-9397-08002B2CF9AE}" pid="4" name="ICV">
    <vt:lpwstr>D619BAA3A77F340582D21866EDB038B2</vt:lpwstr>
  </property>
</Properties>
</file>