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Ansi="微软雅黑" w:eastAsia="宋体" w:cs="微软雅黑" w:asciiTheme="minorAscii"/>
          <w:b w:val="0"/>
          <w:i w:val="0"/>
          <w:caps w:val="0"/>
          <w:color w:val="000000"/>
          <w:spacing w:val="0"/>
          <w:sz w:val="32"/>
          <w:szCs w:val="24"/>
        </w:rPr>
      </w:pPr>
      <w:r>
        <w:rPr>
          <w:rStyle w:val="5"/>
          <w:rFonts w:hint="eastAsia" w:asciiTheme="majorEastAsia" w:hAnsiTheme="majorEastAsia" w:eastAsiaTheme="majorEastAsia" w:cstheme="majorEastAsia"/>
          <w:b w:val="0"/>
          <w:i w:val="0"/>
          <w:caps w:val="0"/>
          <w:color w:val="000000"/>
          <w:spacing w:val="0"/>
          <w:sz w:val="40"/>
          <w:szCs w:val="40"/>
          <w:shd w:val="clear" w:fill="FFFFFF"/>
        </w:rPr>
        <w:t>关于实行城市生活垃圾处理收费制度促进垃圾处理产业化的通知</w:t>
      </w:r>
      <w:r>
        <w:rPr>
          <w:rStyle w:val="5"/>
          <w:rFonts w:hint="eastAsia" w:asciiTheme="majorEastAsia" w:hAnsiTheme="majorEastAsia" w:eastAsiaTheme="majorEastAsia" w:cstheme="majorEastAsia"/>
          <w:b w:val="0"/>
          <w:i w:val="0"/>
          <w:caps w:val="0"/>
          <w:color w:val="000000"/>
          <w:spacing w:val="0"/>
          <w:sz w:val="40"/>
          <w:szCs w:val="40"/>
          <w:shd w:val="clear" w:fill="FFFFFF"/>
        </w:rPr>
        <w:br w:type="textWrapping"/>
      </w:r>
      <w:r>
        <w:rPr>
          <w:rStyle w:val="5"/>
          <w:rFonts w:hint="eastAsia" w:hAnsi="微软雅黑" w:eastAsia="宋体" w:cs="微软雅黑" w:asciiTheme="minorAscii"/>
          <w:b w:val="0"/>
          <w:i w:val="0"/>
          <w:caps w:val="0"/>
          <w:color w:val="000000"/>
          <w:spacing w:val="0"/>
          <w:sz w:val="32"/>
          <w:szCs w:val="36"/>
          <w:shd w:val="clear" w:fill="FFFFFF"/>
        </w:rPr>
        <w:br w:type="textWrapping"/>
      </w:r>
      <w:r>
        <w:rPr>
          <w:rStyle w:val="5"/>
          <w:rFonts w:hint="eastAsia" w:hAnsi="微软雅黑" w:eastAsia="宋体" w:cs="微软雅黑" w:asciiTheme="minorAscii"/>
          <w:b w:val="0"/>
          <w:i w:val="0"/>
          <w:caps w:val="0"/>
          <w:color w:val="000000"/>
          <w:spacing w:val="0"/>
          <w:sz w:val="32"/>
          <w:szCs w:val="36"/>
          <w:shd w:val="clear" w:fill="FFFFFF"/>
        </w:rPr>
        <w:br w:type="textWrapping"/>
      </w:r>
      <w:r>
        <w:rPr>
          <w:rStyle w:val="5"/>
          <w:rFonts w:hint="eastAsia" w:hAnsi="微软雅黑" w:eastAsia="宋体" w:cs="微软雅黑" w:asciiTheme="minorAscii"/>
          <w:b w:val="0"/>
          <w:i w:val="0"/>
          <w:caps w:val="0"/>
          <w:color w:val="000000"/>
          <w:spacing w:val="0"/>
          <w:sz w:val="32"/>
          <w:szCs w:val="36"/>
          <w:shd w:val="clear" w:fill="FFFFFF"/>
        </w:rPr>
        <w:br w:type="textWrapping"/>
      </w:r>
      <w:r>
        <w:rPr>
          <w:rStyle w:val="5"/>
          <w:rFonts w:hint="eastAsia" w:hAnsi="微软雅黑" w:eastAsia="宋体" w:cs="微软雅黑" w:asciiTheme="minorAscii"/>
          <w:b w:val="0"/>
          <w:i w:val="0"/>
          <w:caps w:val="0"/>
          <w:color w:val="000000"/>
          <w:spacing w:val="0"/>
          <w:sz w:val="32"/>
          <w:szCs w:val="36"/>
          <w:shd w:val="clear" w:fill="FFFFFF"/>
        </w:rPr>
        <w:br w:type="textWrapping"/>
      </w:r>
      <w:r>
        <w:rPr>
          <w:rStyle w:val="5"/>
          <w:rFonts w:hint="eastAsia" w:hAnsi="微软雅黑" w:eastAsia="宋体" w:cs="微软雅黑" w:asciiTheme="minorAscii"/>
          <w:b w:val="0"/>
          <w:i w:val="0"/>
          <w:caps w:val="0"/>
          <w:color w:val="000000"/>
          <w:spacing w:val="0"/>
          <w:sz w:val="32"/>
          <w:szCs w:val="36"/>
          <w:shd w:val="clear" w:fill="FFFFFF"/>
        </w:rPr>
        <w:br w:type="textWrapping"/>
      </w:r>
      <w:r>
        <w:rPr>
          <w:rStyle w:val="5"/>
          <w:rFonts w:hint="eastAsia" w:hAnsi="微软雅黑" w:eastAsia="宋体" w:cs="微软雅黑" w:asciiTheme="minorAscii"/>
          <w:b w:val="0"/>
          <w:i w:val="0"/>
          <w:caps w:val="0"/>
          <w:color w:val="000000"/>
          <w:spacing w:val="0"/>
          <w:sz w:val="32"/>
          <w:szCs w:val="36"/>
          <w:shd w:val="clear" w:fill="FFFFFF"/>
        </w:rPr>
        <w:br w:type="textWrapping"/>
      </w:r>
      <w:r>
        <w:rPr>
          <w:rStyle w:val="5"/>
          <w:rFonts w:hint="eastAsia" w:hAnsi="微软雅黑" w:eastAsia="宋体" w:cs="微软雅黑" w:asciiTheme="minorAscii"/>
          <w:b w:val="0"/>
          <w:i w:val="0"/>
          <w:caps w:val="0"/>
          <w:color w:val="000000"/>
          <w:spacing w:val="0"/>
          <w:sz w:val="32"/>
          <w:szCs w:val="36"/>
          <w:shd w:val="clear" w:fill="FFFFFF"/>
        </w:rPr>
        <w:br w:type="textWrapping"/>
      </w:r>
      <w:r>
        <w:rPr>
          <w:rStyle w:val="5"/>
          <w:rFonts w:hint="eastAsia" w:hAnsi="微软雅黑" w:eastAsia="宋体" w:cs="微软雅黑" w:asciiTheme="minorAscii"/>
          <w:b w:val="0"/>
          <w:i w:val="0"/>
          <w:caps w:val="0"/>
          <w:color w:val="000000"/>
          <w:spacing w:val="0"/>
          <w:sz w:val="32"/>
          <w:szCs w:val="36"/>
          <w:shd w:val="clear" w:fill="FFFFFF"/>
        </w:rPr>
        <w:br w:type="textWrapping"/>
      </w:r>
      <w:r>
        <w:rPr>
          <w:rStyle w:val="5"/>
          <w:rFonts w:hint="eastAsia" w:hAnsi="微软雅黑" w:eastAsia="宋体" w:cs="微软雅黑" w:asciiTheme="minorAscii"/>
          <w:b w:val="0"/>
          <w:i w:val="0"/>
          <w:caps w:val="0"/>
          <w:color w:val="000000"/>
          <w:spacing w:val="0"/>
          <w:sz w:val="32"/>
          <w:szCs w:val="36"/>
          <w:shd w:val="clear" w:fill="FFFFFF"/>
        </w:rPr>
        <w:t>计价格〔2002〕872号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hAnsi="微软雅黑" w:eastAsia="宋体" w:cs="微软雅黑" w:asciiTheme="minorAscii"/>
          <w:b w:val="0"/>
          <w:i w:val="0"/>
          <w:caps w:val="0"/>
          <w:color w:val="000000"/>
          <w:spacing w:val="0"/>
          <w:sz w:val="32"/>
          <w:szCs w:val="24"/>
          <w:shd w:val="clear" w:fill="FFFFFF"/>
        </w:rPr>
      </w:pP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t>各省、自治区、直辖市人民政府：</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随着我国城市化进程的加快，城市生活垃圾数量也在迅速增加。由于城市垃圾处理投资渠道单一，缺少必要的设施建设、运行和维护资金，处理设施严重不足，处理水平普遍不高，相当一部分城市的土壤、水体、大气受到生活垃圾的污染，使生态环境和人民群众生活受到影响。解决城市生活垃圾问题已成为全社会关注的热点问题。为加快生活垃圾处理步伐，提高垃圾处理质量，改善城市生态环境，促进可持续发展，根据《中华人民共和国国民经济和社会发展第十个五年计划》、《</w:t>
      </w:r>
      <w:r>
        <w:rPr>
          <w:rFonts w:hint="eastAsia" w:hAnsi="微软雅黑" w:eastAsia="宋体" w:cs="微软雅黑" w:asciiTheme="minorAscii"/>
          <w:b w:val="0"/>
          <w:i w:val="0"/>
          <w:caps w:val="0"/>
          <w:color w:val="3D3D3D"/>
          <w:spacing w:val="0"/>
          <w:sz w:val="32"/>
          <w:szCs w:val="24"/>
          <w:u w:val="none"/>
          <w:shd w:val="clear" w:fill="FFFFFF"/>
        </w:rPr>
        <w:fldChar w:fldCharType="begin"/>
      </w:r>
      <w:r>
        <w:rPr>
          <w:rFonts w:hint="eastAsia" w:hAnsi="微软雅黑" w:eastAsia="宋体" w:cs="微软雅黑" w:asciiTheme="minorAscii"/>
          <w:b w:val="0"/>
          <w:i w:val="0"/>
          <w:caps w:val="0"/>
          <w:color w:val="3D3D3D"/>
          <w:spacing w:val="0"/>
          <w:sz w:val="32"/>
          <w:szCs w:val="24"/>
          <w:u w:val="none"/>
          <w:shd w:val="clear" w:fill="FFFFFF"/>
        </w:rPr>
        <w:instrText xml:space="preserve"> HYPERLINK "https://www.waizi.org.cn/doc/84535.html" \o "《中华人民共和国固体废物污染环境防治法》（2020年修订版全文）" \t "https://www.waizi.org.cn/doc/_blank" </w:instrText>
      </w:r>
      <w:r>
        <w:rPr>
          <w:rFonts w:hint="eastAsia" w:hAnsi="微软雅黑" w:eastAsia="宋体" w:cs="微软雅黑" w:asciiTheme="minorAscii"/>
          <w:b w:val="0"/>
          <w:i w:val="0"/>
          <w:caps w:val="0"/>
          <w:color w:val="3D3D3D"/>
          <w:spacing w:val="0"/>
          <w:sz w:val="32"/>
          <w:szCs w:val="24"/>
          <w:u w:val="none"/>
          <w:shd w:val="clear" w:fill="FFFFFF"/>
        </w:rPr>
        <w:fldChar w:fldCharType="separate"/>
      </w:r>
      <w:r>
        <w:rPr>
          <w:rStyle w:val="6"/>
          <w:rFonts w:hint="eastAsia" w:hAnsi="微软雅黑" w:eastAsia="宋体" w:cs="微软雅黑" w:asciiTheme="minorAscii"/>
          <w:b w:val="0"/>
          <w:i w:val="0"/>
          <w:caps w:val="0"/>
          <w:color w:val="3D3D3D"/>
          <w:spacing w:val="0"/>
          <w:sz w:val="32"/>
          <w:szCs w:val="24"/>
          <w:u w:val="none"/>
          <w:shd w:val="clear" w:fill="FFFFFF"/>
        </w:rPr>
        <w:t>中华人民共和国固体废物污染环境防治法</w:t>
      </w:r>
      <w:r>
        <w:rPr>
          <w:rFonts w:hint="eastAsia" w:hAnsi="微软雅黑" w:eastAsia="宋体" w:cs="微软雅黑" w:asciiTheme="minorAscii"/>
          <w:b w:val="0"/>
          <w:i w:val="0"/>
          <w:caps w:val="0"/>
          <w:color w:val="3D3D3D"/>
          <w:spacing w:val="0"/>
          <w:sz w:val="32"/>
          <w:szCs w:val="24"/>
          <w:u w:val="none"/>
          <w:shd w:val="clear" w:fill="FFFFFF"/>
        </w:rPr>
        <w:fldChar w:fldCharType="end"/>
      </w:r>
      <w:r>
        <w:rPr>
          <w:rFonts w:hint="eastAsia" w:hAnsi="微软雅黑" w:eastAsia="宋体" w:cs="微软雅黑" w:asciiTheme="minorAscii"/>
          <w:b w:val="0"/>
          <w:i w:val="0"/>
          <w:caps w:val="0"/>
          <w:color w:val="000000"/>
          <w:spacing w:val="0"/>
          <w:sz w:val="32"/>
          <w:szCs w:val="24"/>
          <w:shd w:val="clear" w:fill="FFFFFF"/>
        </w:rPr>
        <w:t>》的有关规定和党中央、国务院有关建立城市生活垃圾处理收费制度，实行垃圾处理产业化的决定，经国务院同意，现就实行城市生活垃圾处理收费制度，促进垃圾处理产业化的有关事项通知如下：</w:t>
      </w:r>
      <w:r>
        <w:rPr>
          <w:rFonts w:hint="eastAsia" w:hAnsi="微软雅黑" w:eastAsia="宋体" w:cs="微软雅黑" w:asciiTheme="minorAscii"/>
          <w:b w:val="0"/>
          <w:i w:val="0"/>
          <w:caps w:val="0"/>
          <w:color w:val="000000"/>
          <w:spacing w:val="0"/>
          <w:sz w:val="32"/>
          <w:szCs w:val="24"/>
          <w:shd w:val="clear" w:fill="FFFFFF"/>
        </w:rPr>
        <w:br w:type="textWrapping"/>
      </w:r>
      <w:r>
        <w:rPr>
          <w:rStyle w:val="5"/>
          <w:rFonts w:hint="eastAsia" w:hAnsi="微软雅黑" w:eastAsia="宋体" w:cs="微软雅黑" w:asciiTheme="minorAscii"/>
          <w:b w:val="0"/>
          <w:i w:val="0"/>
          <w:caps w:val="0"/>
          <w:color w:val="800080"/>
          <w:spacing w:val="0"/>
          <w:sz w:val="32"/>
          <w:szCs w:val="24"/>
          <w:shd w:val="clear" w:fill="FFFFFF"/>
        </w:rPr>
        <w:t>一、全面推行生活垃圾处理收费制度，促进垃圾处理的良性循环</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城市生活垃圾是指城市人口在日常生活中产生或为城市日常生活提供服务的产生的固体废物，以及法律、行政法规规定，视为城市生活垃圾的固体废物（包括建筑垃圾和渣土，不包括工业固体废物和危险废物）。所有产生生活垃圾的国家机关、企事业单位（包括交通运输工具）、个体经营者、社会团体、城市居民和城市暂住人口等，均应按规定缴纳生活垃圾处理费。</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实行生活垃圾处理收费制度，是适应社会主义市场经济体制的客观要求，促进垃处理体制改革，实行政事、政企分开，逐步实现垃圾处理产业化的重要措施。各地要充分发挥市场配置资源的基础作用，拓宽投融资渠道，改善投融资环境，鼓励国内外资金，包括私营企业资金投入垃圾处理设施的建设和运行，最终建立符合市场经济要求的垃圾处理运行机制，解决当前垃圾处理能力不足所造成的环境污染问题。</w:t>
      </w:r>
      <w:r>
        <w:rPr>
          <w:rFonts w:hint="eastAsia" w:hAnsi="微软雅黑" w:eastAsia="宋体" w:cs="微软雅黑" w:asciiTheme="minorAscii"/>
          <w:b w:val="0"/>
          <w:i w:val="0"/>
          <w:caps w:val="0"/>
          <w:color w:val="000000"/>
          <w:spacing w:val="0"/>
          <w:sz w:val="32"/>
          <w:szCs w:val="24"/>
          <w:shd w:val="clear" w:fill="FFFFFF"/>
        </w:rPr>
        <w:br w:type="textWrapping"/>
      </w:r>
      <w:r>
        <w:rPr>
          <w:rStyle w:val="5"/>
          <w:rFonts w:hint="eastAsia" w:hAnsi="微软雅黑" w:eastAsia="宋体" w:cs="微软雅黑" w:asciiTheme="minorAscii"/>
          <w:b w:val="0"/>
          <w:i w:val="0"/>
          <w:caps w:val="0"/>
          <w:color w:val="800080"/>
          <w:spacing w:val="0"/>
          <w:sz w:val="32"/>
          <w:szCs w:val="24"/>
          <w:shd w:val="clear" w:fill="FFFFFF"/>
        </w:rPr>
        <w:t>二、合理制定垃圾处理费标准，提高垃圾无害化处理能力</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按照垃圾处理产业化的要求，环卫企业收取的生活垃圾处理费为经营服务性收费，其收费标准应按照补偿垃圾收集、运输和处理成本，合理盈利的原则核定，并区别不同情况，逐步到位。垃圾收集、运输和处理成本主要包括运输工具费、材料费、动力费、维修费、设施设备折旧费、人工工资及福利费和税金等。</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垃圾处理费收费标准，由城市人民政府价格主管部门会同建设（环境卫生）行政主管部门制定，报城市人民政府批准执行，并报省级价格、建设行政主管部门备案。目前垃圾处理费仍按行政事业性收费管理的，应创造条件，结合环卫体制改革，尽快向经营服务性收费转变。制定、调整生活垃圾处理费标准要实行价格听证会制度。</w:t>
      </w:r>
      <w:r>
        <w:rPr>
          <w:rFonts w:hint="eastAsia" w:hAnsi="微软雅黑" w:eastAsia="宋体" w:cs="微软雅黑" w:asciiTheme="minorAscii"/>
          <w:b w:val="0"/>
          <w:i w:val="0"/>
          <w:caps w:val="0"/>
          <w:color w:val="000000"/>
          <w:spacing w:val="0"/>
          <w:sz w:val="32"/>
          <w:szCs w:val="24"/>
          <w:shd w:val="clear" w:fill="FFFFFF"/>
        </w:rPr>
        <w:br w:type="textWrapping"/>
      </w:r>
      <w:r>
        <w:rPr>
          <w:rStyle w:val="5"/>
          <w:rFonts w:hint="eastAsia" w:hAnsi="微软雅黑" w:eastAsia="宋体" w:cs="微软雅黑" w:asciiTheme="minorAscii"/>
          <w:b w:val="0"/>
          <w:i w:val="0"/>
          <w:caps w:val="0"/>
          <w:color w:val="800080"/>
          <w:spacing w:val="0"/>
          <w:sz w:val="32"/>
          <w:szCs w:val="24"/>
          <w:shd w:val="clear" w:fill="FFFFFF"/>
        </w:rPr>
        <w:t>三、制定科学的计收办法，加强收费管理</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生活垃圾处理费应本着简便、有效、易操作的原则，按不同的收费对象采取不同的计费方法，并按月计收。对城市居民，可以以户或居民人数为单位收取；对纳入城市暂住人口管理的居民以及国家机关、事业单位，可以以人为单位收取；对生产经营单位，商业网点可以按营业面积收取；船舶、列车及飞机等交通工具可以按核定的载重吨位或座位收取；其它生产经营单位产生的生活垃圾，原则上以人为单位计收，生产垃圾处理费与工业废物垃圾处理费不得相互重复计收。具备条件的城市可以按照生活垃圾量计收垃圾处理费。对下岗职工自谋职业者和城市下岗职工、失业人员及低保对象，应实行收费减免政策。垃圾处理费的具体计收办法和收费减免办法由城市人民政府根据实际情况制定。</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加强生活垃圾处理收费的管理，提高垃圾处理费的收缴率。应针对不贩收费对象，采取措施，鼓励其按规定、按时足额缴纳垃圾处理费。对代收单位，允许从收取的垃圾处理费中提取一定比例的手续费。手续费标准，在制定垃圾处理费标准时予以明确。任何单位和个人都不得擅自减免垃圾处理费。对不按规定缴纳垃圾处理费的，各地要采取措施加强管理。</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生活垃圾处理费全部用于支付垃圾收集、运输和处理费用，任何部门和单位不得截留、挪用。对于生活垃圾处理设施不足，已经投资在建的垃圾处理设施，经城市人民政府批准，收取的生活垃圾处理费可用于补充生活垃圾处理设施的建设费用，但在建项目3年内必须建成，并实施垃圾处理。</w:t>
      </w:r>
      <w:r>
        <w:rPr>
          <w:rFonts w:hint="eastAsia" w:hAnsi="微软雅黑" w:eastAsia="宋体" w:cs="微软雅黑" w:asciiTheme="minorAscii"/>
          <w:b w:val="0"/>
          <w:i w:val="0"/>
          <w:caps w:val="0"/>
          <w:color w:val="000000"/>
          <w:spacing w:val="0"/>
          <w:sz w:val="32"/>
          <w:szCs w:val="24"/>
          <w:shd w:val="clear" w:fill="FFFFFF"/>
        </w:rPr>
        <w:br w:type="textWrapping"/>
      </w:r>
      <w:r>
        <w:rPr>
          <w:rStyle w:val="5"/>
          <w:rFonts w:hint="eastAsia" w:hAnsi="微软雅黑" w:eastAsia="宋体" w:cs="微软雅黑" w:asciiTheme="minorAscii"/>
          <w:b w:val="0"/>
          <w:i w:val="0"/>
          <w:caps w:val="0"/>
          <w:color w:val="800080"/>
          <w:spacing w:val="0"/>
          <w:sz w:val="32"/>
          <w:szCs w:val="24"/>
          <w:shd w:val="clear" w:fill="FFFFFF"/>
        </w:rPr>
        <w:t>四、改革垃圾处理运行机制，促进垃圾处理产业化</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各地要按照城市总体规划和建设计划，制定生产垃圾处理设施专项规划和建设计划，处理设施布局和规模要合理。城市稠密地区，可按市场化运作方式建设区域性处理设施。垃圾处理设施的建设，要符合国家或有关部门颁发的产业政策、技术政策、建设标准和环境标准。要逐步关闭过渡性的简易处理设施，不断提高垃圾处理水平。生产垃圾处理要坚持“无害化、减量化、资源化”的原则，积极推进垃圾分类收集，鼓励废物回收和综合利用。生活垃圾处理应从源头抓起，逐步由垃圾收集企业负责社区、小区、居民住宅等源头的生产垃圾收集工作，避免多头管理，多头收费。</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改革垃圾处理体制，实行企业化管理。垃圾处理单位应实行政企、政事分开，要引入竞争机制，通过公开招投标的方式，择优选择有资质的企业承担城市生活垃圾处理工作。积极探索特许经营、承包经营、租赁经营等多种运营方式，降低建设和运营成本，不断提高服务质量。城市建设（环境卫生）行政主管部门要建立市场准入制度，通过公开招投标择优选择有能力的企业（单位）承担生活垃圾收集、运输和处理工作。通过签订合同，明确责任和义务。垃圾处理企业（单位）应转变经营管理体制，实现独立核算、自负盈亏的企业化管理、确实保证垃圾处理质量。</w:t>
      </w:r>
      <w:bookmarkStart w:id="0" w:name="_GoBack"/>
      <w:bookmarkEnd w:id="0"/>
      <w:r>
        <w:rPr>
          <w:rFonts w:hint="eastAsia" w:hAnsi="微软雅黑" w:eastAsia="宋体" w:cs="微软雅黑" w:asciiTheme="minorAscii"/>
          <w:b w:val="0"/>
          <w:i w:val="0"/>
          <w:caps w:val="0"/>
          <w:color w:val="000000"/>
          <w:spacing w:val="0"/>
          <w:sz w:val="32"/>
          <w:szCs w:val="24"/>
          <w:shd w:val="clear" w:fill="FFFFFF"/>
        </w:rPr>
        <w:t>城市建设（环境卫生）行政主管部门应加强对生活垃圾处理的监督管理，对达不到处理标准和服务质量的，应责令其改正；对现有存在污染隐患的垃圾处理厂应责令提出改造方案，限期整改。各级环保部门应加强对垃圾处理设施周围环境质量的监测检查，对处理不达标造成二次污染的应按有关规定进行处罚。</w:t>
      </w:r>
      <w:r>
        <w:rPr>
          <w:rFonts w:hint="eastAsia" w:hAnsi="微软雅黑" w:eastAsia="宋体" w:cs="微软雅黑" w:asciiTheme="minorAscii"/>
          <w:b w:val="0"/>
          <w:i w:val="0"/>
          <w:caps w:val="0"/>
          <w:color w:val="000000"/>
          <w:spacing w:val="0"/>
          <w:sz w:val="32"/>
          <w:szCs w:val="24"/>
          <w:shd w:val="clear" w:fill="FFFFFF"/>
        </w:rPr>
        <w:br w:type="textWrapping"/>
      </w:r>
      <w:r>
        <w:rPr>
          <w:rStyle w:val="5"/>
          <w:rFonts w:hint="eastAsia" w:hAnsi="微软雅黑" w:eastAsia="宋体" w:cs="微软雅黑" w:asciiTheme="minorAscii"/>
          <w:b w:val="0"/>
          <w:i w:val="0"/>
          <w:caps w:val="0"/>
          <w:color w:val="800080"/>
          <w:spacing w:val="0"/>
          <w:sz w:val="32"/>
          <w:szCs w:val="24"/>
          <w:shd w:val="clear" w:fill="FFFFFF"/>
        </w:rPr>
        <w:t>五、规范收费行为，减轻企事业单位和居民的不合理负担</w:t>
      </w:r>
      <w:r>
        <w:rPr>
          <w:rStyle w:val="5"/>
          <w:rFonts w:hint="eastAsia" w:hAnsi="微软雅黑" w:eastAsia="宋体" w:cs="微软雅黑" w:asciiTheme="minorAscii"/>
          <w:b w:val="0"/>
          <w:i w:val="0"/>
          <w:caps w:val="0"/>
          <w:color w:val="800080"/>
          <w:spacing w:val="0"/>
          <w:sz w:val="32"/>
          <w:szCs w:val="24"/>
          <w:shd w:val="clear" w:fill="FFFFFF"/>
        </w:rPr>
        <w:br w:type="textWrapping"/>
      </w:r>
      <w:r>
        <w:rPr>
          <w:rStyle w:val="5"/>
          <w:rFonts w:hint="eastAsia" w:hAnsi="微软雅黑" w:eastAsia="宋体" w:cs="微软雅黑" w:asciiTheme="minorAscii"/>
          <w:b w:val="0"/>
          <w:i w:val="0"/>
          <w:caps w:val="0"/>
          <w:color w:val="800080"/>
          <w:spacing w:val="0"/>
          <w:sz w:val="32"/>
          <w:szCs w:val="24"/>
          <w:shd w:val="clear" w:fill="FFFFFF"/>
          <w:lang w:val="en-US" w:eastAsia="zh-CN"/>
        </w:rPr>
        <w:t xml:space="preserve">    </w:t>
      </w:r>
      <w:r>
        <w:rPr>
          <w:rFonts w:hint="eastAsia" w:hAnsi="微软雅黑" w:eastAsia="宋体" w:cs="微软雅黑" w:asciiTheme="minorAscii"/>
          <w:b w:val="0"/>
          <w:i w:val="0"/>
          <w:caps w:val="0"/>
          <w:color w:val="000000"/>
          <w:spacing w:val="0"/>
          <w:sz w:val="32"/>
          <w:szCs w:val="24"/>
          <w:shd w:val="clear" w:fill="FFFFFF"/>
        </w:rPr>
        <w:t>收取生活垃圾处理费后，应取消与生活垃圾处理相关的其他收费项目，切实减轻企事业单位和居民的不合理负担。已实施物业管理收费的，在物业管理收费标准中应扣除已计入垃圾处理收费的相关费用。各城市人民政府应建立健全收费管理制度，保证垃圾处理收费制度的顺利实施。各级价格、财政主管部门要加强对垃圾处理收费的监督检查，对违反规定乱收费的，应按有关规定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hAnsi="微软雅黑" w:eastAsia="宋体" w:cs="微软雅黑" w:asciiTheme="minorAscii"/>
          <w:b w:val="0"/>
          <w:i w:val="0"/>
          <w:caps w:val="0"/>
          <w:color w:val="000000"/>
          <w:spacing w:val="0"/>
          <w:sz w:val="32"/>
          <w:szCs w:val="24"/>
        </w:rPr>
      </w:pPr>
      <w:r>
        <w:rPr>
          <w:rFonts w:hint="eastAsia" w:hAnsi="微软雅黑" w:eastAsia="宋体" w:cs="微软雅黑" w:asciiTheme="minorAscii"/>
          <w:b w:val="0"/>
          <w:i w:val="0"/>
          <w:caps w:val="0"/>
          <w:color w:val="000000"/>
          <w:spacing w:val="0"/>
          <w:sz w:val="32"/>
          <w:szCs w:val="24"/>
          <w:shd w:val="clear" w:fill="FFFFFF"/>
        </w:rPr>
        <w:t>以上请各地认真贯彻执行。</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hAnsi="微软雅黑" w:eastAsia="宋体" w:cs="微软雅黑" w:asciiTheme="minorAscii"/>
          <w:b w:val="0"/>
          <w:i w:val="0"/>
          <w:caps w:val="0"/>
          <w:color w:val="000000"/>
          <w:spacing w:val="0"/>
          <w:sz w:val="32"/>
          <w:szCs w:val="24"/>
        </w:rPr>
      </w:pPr>
      <w:r>
        <w:rPr>
          <w:rFonts w:hint="eastAsia" w:hAnsi="微软雅黑" w:eastAsia="宋体" w:cs="微软雅黑" w:asciiTheme="minorAscii"/>
          <w:b w:val="0"/>
          <w:i w:val="0"/>
          <w:caps w:val="0"/>
          <w:color w:val="000000"/>
          <w:spacing w:val="0"/>
          <w:sz w:val="32"/>
          <w:szCs w:val="24"/>
          <w:shd w:val="clear" w:fill="FFFFFF"/>
        </w:rPr>
        <w:t>国家发展计划委员会</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t>财政部</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t>建设部</w:t>
      </w:r>
      <w:r>
        <w:rPr>
          <w:rFonts w:hint="eastAsia" w:hAnsi="微软雅黑" w:eastAsia="宋体" w:cs="微软雅黑" w:asciiTheme="minorAscii"/>
          <w:b w:val="0"/>
          <w:i w:val="0"/>
          <w:caps w:val="0"/>
          <w:color w:val="000000"/>
          <w:spacing w:val="0"/>
          <w:sz w:val="32"/>
          <w:szCs w:val="24"/>
          <w:shd w:val="clear" w:fill="FFFFFF"/>
        </w:rPr>
        <w:br w:type="textWrapping"/>
      </w:r>
      <w:r>
        <w:rPr>
          <w:rFonts w:hint="eastAsia" w:hAnsi="微软雅黑" w:eastAsia="宋体" w:cs="微软雅黑" w:asciiTheme="minorAscii"/>
          <w:b w:val="0"/>
          <w:i w:val="0"/>
          <w:caps w:val="0"/>
          <w:color w:val="000000"/>
          <w:spacing w:val="0"/>
          <w:sz w:val="32"/>
          <w:szCs w:val="24"/>
          <w:shd w:val="clear" w:fill="FFFFFF"/>
        </w:rPr>
        <w:t>国家环境保护总局</w:t>
      </w:r>
    </w:p>
    <w:p>
      <w:pPr>
        <w:rPr>
          <w:rFonts w:eastAsia="宋体" w:asciiTheme="minorAscii"/>
          <w:b w:val="0"/>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D549B"/>
    <w:rsid w:val="3BFC1EB9"/>
    <w:rsid w:val="42A65BC8"/>
    <w:rsid w:val="47130C5B"/>
    <w:rsid w:val="4C2D549B"/>
    <w:rsid w:val="513E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2023-03-02T02:00:00Z</dcterms:created>
  <dc:creator>海豚＆环</dc:creator>
  <cp:lastModifiedBy>海豚＆环</cp:lastModifiedBy>
  <dcterms:modified xsi:type="dcterms:W3CDTF">2023-03-06T08:03:09Z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