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华文仿宋" w:hAnsi="华文仿宋" w:eastAsia="华文仿宋" w:cs="华文仿宋"/>
          <w:i w:val="0"/>
          <w:caps w:val="0"/>
          <w:color w:val="333333"/>
          <w:spacing w:val="0"/>
          <w:sz w:val="32"/>
          <w:szCs w:val="32"/>
          <w:shd w:val="clear" w:fill="FFFFFF"/>
        </w:rPr>
      </w:pPr>
      <w:r>
        <w:rPr>
          <w:rFonts w:hint="eastAsia" w:asciiTheme="majorEastAsia" w:hAnsiTheme="majorEastAsia" w:eastAsiaTheme="majorEastAsia" w:cstheme="majorEastAsia"/>
          <w:i w:val="0"/>
          <w:caps w:val="0"/>
          <w:color w:val="333333"/>
          <w:spacing w:val="0"/>
          <w:sz w:val="32"/>
          <w:szCs w:val="32"/>
          <w:shd w:val="clear" w:fill="FFFFFF"/>
        </w:rPr>
        <w:t>中华人民共和国固体废物污染环境防治法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ascii="Arial" w:hAnsi="Arial" w:cs="Arial"/>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caps w:val="0"/>
          <w:color w:val="333333"/>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第一章 总则</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第一条 为了保护和改善生态环境，防治固体废物污染环境，保障公众健康，维护生态安全，推进生态文明建设，促进经济社会可持续发展，制定本法。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第二条 固体废物污染环境的防治适用本法。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固体废物污染海洋环境的防治和放射性固体废物污染环境的防治不适用本法。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第三条 国家推行绿色发展方式，促进清洁生产和循环经济发展。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国家倡导简约适度、绿色低碳的生活方式，引导公众积极参与固体废物污染环境防治。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第四条 固体废物污染环境防治坚持减量化、资源化和无害化的原则。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任何单位和个人都应当采取措施，减少固体废物的产生量，促进固体废物的综合利用，降低固体废物的危害性。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第五条 固体废物污染环境防治坚持污染担责的原则。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产生、收集、贮存、运输、利用、处置固体废物的单位和个人，应当采取措施，防止或者减少固体废物对环境的污染，对所造成的环境污染依法承担责任。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第六条 国家推行生活垃圾分类制度。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生活垃圾分类坚持政府推动、全民参与、城乡统筹、因地制宜、简便易行的原则。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第七条 地方各级人民政府对本行政区域固体废物污染环境防治负责。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国家实行固体废物污染环境防治目标责任制和考核评价制度，将固体废物污染环境防治目标完成情况纳入考核评价的内容。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第八条 各级人民政府应当加强对固体废物污染环境防治工作的领导，组织、协调、督促有关部门依法履行固体废物污染环境防治监督管理职责。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省、自治区、直辖市之间可以协商建立跨行政区域固体废物污染环境的联防联控机制，统筹规划制定、设施建设、固体废物转移等工作。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第十条 国家鼓励、支持固体废物污染环境防治的科学研究、技术开发、先进技术推广和科学普及，加强固体废物污染环境防治科技支撑。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第十一条 国家机关、社会团体、企业事业单位、基层群众性自治组织和新闻媒体应当加强固体废物污染环境防治宣传教育和科学普及，增强公众固体废物污染环境防治意识。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学校应当开展生活垃圾分类以及其他固体废物污染环境防治知识普及和教育。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第十二条 各级人民政府对在固体废物污染环境防治工作以及相关的综合利用活动中做出显著成绩的单位和个人，按照国家有关规定给予表彰、奖励。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第十四条 国务院生态环境主管部门应当会同国务院有关部门根据国家环境质量标准和国家经济、技术条件，制定固体废物鉴别标准、鉴别程序和国家固体废物污染环境防治技术标准。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第十五条 国务院标准化主管部门应当会同国务院发展改革、工业和信息化、生态环境、农业农村等主管部门，制定固体废物综合利用标准。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综合利用固体废物应当遵守生态环境法律法规，符合固体废物污染环境防治技术标准。使用固体废物综合利用产物应当符合国家规定的用途、标准。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第十六条 国务院生态环境主管部门应当会同国务院有关部门建立全国危险废物等固体废物污染环境防治信息平台，推进固体废物收集、转移、处置等全过程监控和信息化追溯。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第十七条 建设产生、贮存、利用、处置固体废物的项目，应当依法进行环境影响评价，并遵守国家有关建设项目环境保护管理的规定。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建设单位应当依照有关法律法规的规定，对配套建设的固体废物污染环境防治设施进行验收，编制验收报告，并向社会公开。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第十九条 收集、贮存、运输、利用、处置固体废物的单位和其他生产经营者，应当加强对相关设施、设备和场所的管理和维护，保证其正常运行和使用。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第二十条 产生、收集、贮存、运输、利用、处置固体废物的单位和其他生产经营者，应当采取防扬散、防流失、防渗漏或者其他防止污染环境的措施，不得擅自倾倒、堆放、丢弃、遗撒固体废物。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禁止任何单位或者个人向江河、湖泊、运河、渠道、水库及其最高水位线以下的滩地和岸坡以及法律法规规定的其他地点倾倒、堆放、贮存固体废物。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第二十一条 在生态保护红线区域、永久基本农田集中区域和其他需要特别保护的区域内，禁止建设工业固体废物、危险废物集中贮存、利用、处置的设施、场所和生活垃圾填埋场。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第二十三条 禁止中华人民共和国境外的固体废物进境倾倒、堆放、处置。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第二十四条 国家逐步实现固体废物零进口，由国务院生态环境主管部门会同国务院商务、发展改革、海关等主管部门组织实施。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第二十五条 海关发现进口货物疑似固体废物的，可以委托专业机构开展属性鉴别，并根据鉴别结论依法管理。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实施现场检查，可以采取现场监测、采集样品、查阅或者复制与固体废物污染环境防治相关的资料等措施。检查人员进行现场检查，应当出示证件。对现场检查中知悉的商业秘密应当保密。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第二十七条 有下列情形之一，生态环境主管部门和其他负有固体废物污染环境防治监督管理职责的部门，可以对违法收集、贮存、运输、利用、处置的固体废物及设施、设备、场所、工具、物品予以查封、扣押: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(一)可能造成证据灭失、被隐匿或者非法转移的;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(二)造成或者可能造成严重环境污染的。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第二十八条 生态环境主管部门应当会同有关部门建立产生、收集、贮存、运输、利用、处置固体废物的单位和其他生产经营者信用记录制度，将相关信用记录纳入全国信用信息共享平台。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第二十九条 设区的市级人民政府生态环境主管部门应当会同住房城乡建设、农业农村、卫生健康等主管部门，定期向社会发布固体废物的种类、产生量、处置能力、利用处置状况等信息。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产生、收集、贮存、运输、利用、处置固体废物的单位，应当依法及时公开固体废物污染环境防治信息，主动接受社会监督。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利用、处置固体废物的单位，应当依法向公众开放设施、场所，提高公众环境保护意识和参与程度。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第三十一条 任何单位和个人都有权对造成固体废物污染环境的单位和个人进行举报。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生态环境主管部门和其他负有固体废物污染环境防治监督管理职责的部门应当将固体废物污染环境防治举报方式向社会公布，方便公众举报。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接到举报的部门应当及时处理并对举报人的相关信息予以保密;对实名举报并查证属实的，给予奖励。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举报人举报所在单位的，该单位不得以解除、变更劳动合同或者其他方式对举报人进行打击报复。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列入限期淘汰名录被淘汰的设备，不得转让给他人使用。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第三十五条 县级以上地方人民政府应当制定工业固体废物污染环境防治工作规划，组织建设工业固体废物集中处置等设施，推动工业固体废物污染环境防治工作。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禁止向生活垃圾收集设施中投放工业固体废物。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第三十七条 产生工业固体废物的单位委托他人运输、利用、处置工业固体废物的，应当对受托方的主体资格和技术能力进行核实，依法签订书面合同，在合同中约定污染防治要求。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受托方运输、利用、处置工业固体废物，应当依照有关法律法规的规定和合同约定履行污染防治要求，并将运输、利用、处置情况告知产生工业固体废物的单位。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产生工业固体废物的单位违反本条第一款规定的，除依照有关法律法规的规定予以处罚外，还应当与造成环境污染和生态破坏的受托方承担连带责任。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第三十八条 产生工业固体废物的单位应当依法实施清洁生产审核，合理选择和利用原材料、能源和其他资源，采用先进的生产工艺和设备，减少工业固体废物的产生量，降低工业固体废物的危害性。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第三十九条 产生工业固体废物的单位应当取得排污许可证。排污许可的具体办法和实施步骤由国务院规定。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建设工业固体废物贮存、处置的设施、场所，应当符合国家环境保护标准。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第四十一条 产生工业固体废物的单位终止的，应当在终止前对工业固体废物的贮存、处置的设施、场所采取污染防治措施，并对未处置的工业固体废物作出妥善处置，防止污染环境。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第四十二条 矿山企业应当采取科学的开采方法和选矿工艺，减少尾矿、煤矸石、废石等矿业固体废物的产生量和贮存量。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国家鼓励采取先进工艺对尾矿、煤矸石、废石等矿业固体废物进行综合利用。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尾矿、煤矸石、废石等矿业固体废物贮存设施停止使用后，矿山企业应当按照国家有关环境保护等规定进行封场，防止造成环境污染和生态破坏。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第四十三条 县级以上地方人民政府应当加快建立分类投放、分类收集、分类运输、分类处理的生活垃圾管理系统，实现生活垃圾分类制度有效覆盖。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县级以上地方人民政府应当建立生活垃圾分类工作协调机制，加强和统筹生活垃圾分类管理能力建设。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各级人民政府及其有关部门应当组织开展生活垃圾分类宣传，教育引导公众养成生活垃圾分类习惯，督促和指导生活垃圾分类工作。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第四十四条 县级以上地方人民政府应当有计划地改进燃料结构，发展清洁能源，减少燃料废渣等固体废物的产生量。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县级以上地方人民政府有关部门应当加强产品生产和流通过程管理，避免过度包装，组织净菜上市，减少生活垃圾的产生量。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县级以上地方人民政府有关部门应当统筹规划，合理安排回收、分拣、打包网点，促进生活垃圾的回收利用工作。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第四十六条 地方各级人民政府应当加强农村生活垃圾污染环境的防治，保护和改善农村人居环境。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第四十七条 设区的市级以上人民政府环境卫生主管部门应当制定生活垃圾清扫、收集、贮存、运输和处理设施、场所建设运行规范，发布生活垃圾分类指导目录，加强监督管理。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第四十八条 县级以上地方人民政府环境卫生等主管部门应当组织对城乡生活垃圾进行清扫、收集、运输和处理，可以通过招标等方式选择具备条件的单位从事生活垃圾的清扫、收集、运输和处理。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第四十九条 产生生活垃圾的单位、家庭和个人应当依法履行生活垃圾源头减量和分类投放义务，承担生活垃圾产生者责任。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任何单位和个人都应当依法在指定的地点分类投放生活垃圾。禁止随意倾倒、抛撒、堆放或者焚烧生活垃圾。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机关、事业单位等应当在生活垃圾分类工作中起示范带头作用。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已经分类投放的生活垃圾，应当按照规定分类收集、分类运输、分类处理。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第五十条 清扫、收集、运输、处理城乡生活垃圾，应当遵守国家有关环境保护和环境卫生管理的规定，防止污染环境。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从生活垃圾中分类并集中收集的有害垃圾，属于危险废物的，应当按照危险废物管理。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第五十一条 从事公共交通运输的经营单位，应当及时清扫、收集运输过程中产生的生活垃圾。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第五十二条 农贸市场、农产品批发市场等应当加强环境卫生管理，保持环境卫生清洁，对所产生的垃圾及时清扫、分类收集、妥善处理。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县级以上地方人民政府应当统筹生活垃圾公共转运、处理设施与前款规定的收集设施的有效衔接，并加强生活垃圾分类收运体系和再生资源回收体系在规划、建设、运营等方面的融合。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第五十四条 从生活垃圾中回收的物质应当按照国家规定的用途、标准使用，不得用于生产可能危害人体健康的产品。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第五十五条 建设生活垃圾处理设施、场所，应当符合国务院生态环境主管部门和国务院住房城乡建设主管部门规定的环境保护和环境卫生标准。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鼓励相邻地区统筹生活垃圾处理设施建设，促进生活垃圾处理设施跨行政区域共建共享。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第五十六条 生活垃圾处理单位应当按照国家有关规定，安装使用监测设备，实时监测污染物的排放情况，将污染排放数据实时公开。监测设备应当与所在地生态环境主管部门的监控设备联网。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第五十七条 县级以上地方人民政府环境卫生主管部门负责组织开展厨余垃圾资源化、无害化处理工作。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产生、收集厨余垃圾的单位和其他生产经营者，应当将厨余垃圾交由具备相应资质条件的单位进行无害化处理。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禁止畜禽养殖场、养殖小区利用未经无害化处理的厨余垃圾饲喂畜禽。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第五十八条 县级以上地方人民政府应当按照产生者付费原则，建立生活垃圾处理收费制度。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县级以上地方人民政府制定生活垃圾处理收费标准，应当根据本地实际，结合生活垃圾分类情况，体现分类计价、计量收费等差别化管理，并充分征求公众意见。生活垃圾处理收费标准应当向社会公布。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生活垃圾处理费应当专项用于生活垃圾的收集、运输和处理等，不得挪作他用。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第五十九条 省、自治区、直辖市和设区的市、自治州可以结合实际，制定本地方生活垃圾具体管理办法。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第六十条 县级以上地方人民政府应当加强建筑垃圾污染环境的防治，建立建筑垃圾分类处理制度。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县级以上地方人民政府应当制定包括源头减量、分类处理、消纳设施和场所布局及建设等在内的建筑垃圾污染环境防治工作规划。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第六十一条 国家鼓励采用先进技术、工艺、设备和管理措施，推进建筑垃圾源头减量，建立建筑垃圾回收利用体系。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县级以上地方人民政府应当推动建筑垃圾综合利用产品应用。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第六十三条 工程施工单位应当编制建筑垃圾处理方案，采取污染防治措施，并报县级以上地方人民政府环境卫生主管部门备案。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工程施工单位应当及时清运工程施工过程中产生的建筑垃圾等固体废物，并按照环境卫生主管部门的规定进行利用或者处置。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工程施工单位不得擅自倾倒、抛撒或者堆放工程施工过程中产生的建筑垃圾。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第六十五条 产生秸秆、废弃农用薄膜、农药包装废弃物等农业固体废物的单位和其他生产经营者，应当采取回收利用和其他防止污染环境的措施。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从事畜禽规模养殖应当及时收集、贮存、利用或者处置养殖过程中产生的畜禽粪污等固体废物，避免造成环境污染。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禁止在人口集中地区、机场周围、交通干线附近以及当地人民政府划定的其他区域露天焚烧秸秆。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国家鼓励研究开发、生产、销售、使用在环境中可降解且无害的农用薄膜。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第六十六条 国家建立电器电子、铅蓄电池、车用动力电池等产品的生产者责任延伸制度。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电器电子、铅蓄电池、车用动力电池等产品的生产者应当按照规定以自建或者委托等方式建立与产品销售量相匹配的废旧产品回收体系，并向社会公开，实现有效回收和利用。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国家鼓励产品的生产者开展生态设计，促进资源回收利用。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第六十七条 国家对废弃电器电子产品等实行多渠道回收和集中处理制度。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禁止将废弃机动车船等交由不符合规定条件的企业或者个人回收、拆解。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拆解、利用、处置废弃电器电子产品、废弃机动车船等，应当遵守有关法律法规的规定，采取防止污染环境的措施。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生产经营者应当遵守限制商品过度包装的强制性标准，避免过度包装。县级以上地方人民政府市场监督管理部门和有关部门应当按照各自职责，加强对过度包装的监督管理。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生产、销售、进口依法被列入强制回收目录的产品和包装物的企业，应当按照国家有关规定对该产品和包装物进行回收。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电子商务、快递、外卖等行业应当优先采用可重复使用、易回收利用的包装物，优化物品包装，减少包装物的使用，并积极回收利用包装物。县级以上地方人民政府商务、邮政等主管部门应当加强监督管理。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国家鼓励和引导消费者使用绿色包装和减量包装。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第六十九条 国家依法禁止、限制生产、销售和使用不可降解塑料袋等一次性塑料制品。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商品零售场所开办单位、电子商务平台企业和快递企业、外卖企业应当按照国家有关规定向商务、邮政等主管部门报告塑料袋等一次性塑料制品的使用、回收情况。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国家鼓励和引导减少使用、积极回收塑料袋等一次性塑料制品，推广应用可循环、易回收、可降解的替代产品。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第七十条 旅游、住宿等行业应当按照国家有关规定推行不主动提供一次性用品。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机关、企业事业单位等的办公场所应当使用有利于保护环境的产品、设备和设施，减少使用一次性办公用品。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第七十二条 禁止擅自倾倒、堆放、丢弃、遗撒城镇污水处理设施产生的污泥和处理后的污泥。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禁止重金属或者其他有毒有害物质含量超标的污泥进入农用地。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从事水体清淤疏浚应当按照国家有关规定处理清淤疏浚过程中产生的底泥，防止污染环境。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第七十三条 各级各类实验室及其设立单位应当加强对实验室产生的固体废物的管理，依法收集、贮存、运输、利用、处置实验室固体废物。实验室固体废物属于危险废物的，应当按照危险废物管理。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第七十四条 危险废物污染环境的防治，适用本章规定;本章未作规定的，适用本法其他有关规定。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第七十五条 国务院生态环境主管部门应当会同国务院有关部门制定国家危险废物名录，规定统一的危险废物鉴别标准、鉴别方法、识别标志和鉴别单位管理要求。国家危险废物名录应当动态调整。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国务院生态环境主管部门根据危险废物的危害特性和产生数量，科学评估其环境风险，实施分级分类管理，建立信息化监管体系，并通过信息化手段管理、共享危险废物转移数据和信息。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编制危险废物集中处置设施、场所的建设规划，应当征求有关行业协会、企业事业单位、专家和公众等方面的意见。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相邻省、自治区、直辖市之间可以开展区域合作，统筹建设区域性危险废物集中处置设施、场所。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第七十七条 对危险废物的容器和包装物以及收集、贮存、运输、利用、处置危险废物的设施、场所，应当按照规定设置危险废物识别标志。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产生危险废物的单位已经取得排污许可证的，执行排污许可管理制度的规定。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第七十九条 产生危险废物的单位，应当按照国家有关规定和环境保护标准要求贮存、利用、处置危险废物，不得擅自倾倒、堆放。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第八十条 从事收集、贮存、利用、处置危险废物经营活动的单位，应当按照国家有关规定申请取得许可证。许可证的具体管理办法由国务院制定。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禁止无许可证或者未按照许可证规定从事危险废物收集、贮存、利用、处置的经营活动。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禁止将危险废物提供或者委托给无许可证的单位或者其他生产经营者从事收集、贮存、利用、处置活动。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第八十一条 收集、贮存危险废物，应当按照危险废物特性分类进行。禁止混合收集、贮存、运输、处置性质不相容而未经安全性处置的危险废物。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贮存危险废物应当采取符合国家环境保护标准的防护措施。禁止将危险废物混入非危险废物中贮存。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从事收集、贮存、利用、处置危险废物经营活动的单位，贮存危险废物不得超过一年;确需延长期限的，应当报经颁发许可证的生态环境主管部门批准;法律、行政法规另有规定的除外。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第八十二条 转移危险废物的，应当按照国家有关规定填写、运行危险废物电子或者纸质转移联单。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危险废物转移管理应当全程管控、提高效率，具体办法由国务院生态环境主管部门会同国务院交通运输主管部门和公安部门制定。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第八十三条 运输危险废物，应当采取防止污染环境的措施，并遵守国家有关危险货物运输管理的规定。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禁止将危险废物与旅客在同一运输工具上载运。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第八十四条 收集、贮存、运输、利用、处置危险废物的场所、设施、设备和容器、包装物及其他物品转作他用时，应当按照国家有关规定经过消除污染处理，方可使用。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第八十九条 禁止经中华人民共和国过境转移危险废物。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第九十条 医疗废物按照国家危险废物名录管理。县级以上地方人民政府应当加强医疗废物集中处置能力建设。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县级以上人民政府卫生健康、生态环境等主管部门应当在各自职责范围内加强对医疗废物收集、贮存、运输、处置的监督管理，防止危害公众健康、污染环境。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医疗卫生机构应当依法分类收集本单位产生的医疗废物，交由医疗废物集中处置单位处置。医疗废物集中处置单位应当及时收集、运输和处置医疗废物。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医疗卫生机构和医疗废物集中处置单位，应当采取有效措施，防止医疗废物流失、泄漏、渗漏、扩散。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第九十四条 国家鼓励和支持科研单位、固体废物产生单位、固体废物利用单位、固体废物处置单位等联合攻关，研究开发固体废物综合利用、集中处置等的新技术，推动固体废物污染环境防治技术进步。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第九十五条 各级人民政府应当加强固体废物污染环境的防治，按照事权划分的原则安排必要的资金用于下列事项: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(一)固体废物污染环境防治的科学研究、技术开发;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(二)生活垃圾分类;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(三)固体废物集中处置设施建设;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(四)重大传染病疫情等突发事件产生的医疗废物等危险废物应急处置;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(五)涉及固体废物污染环境防治的其他事项。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使用资金应当加强绩效管理和审计监督，确保资金使用效益。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第九十六条 国家鼓励和支持社会力量参与固体废物污染环境防治工作，并按照国家有关规定给予政策扶持。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第九十七条 国家发展绿色金融，鼓励金融机构加大对固体废物污染环境防治项目的信贷投放。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第九十八条 从事固体废物综合利用等固体废物污染环境防治工作的，依照法律、行政法规的规定，享受税收优惠。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国家鼓励并提倡社会各界为防治固体废物污染环境捐赠财产，并依照法律、行政法规的规定，给予税收优惠。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第九十九条 收集、贮存、运输、利用、处置危险废物的单位，应当按照国家有关规定，投保环境污染责任保险。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第一百条 国家鼓励单位和个人购买、使用综合利用产品和可重复使用产品。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县级以上人民政府及其有关部门在政府采购过程中，应当优先采购综合利用产品和可重复使用产品。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(一)未依法作出行政许可或者办理批准文件的;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(二)对违法行为进行包庇的;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(三)未依法查封、扣押的;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(四)发现违法行为或者接到对违法行为的举报后未予查处的;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(五)有其他滥用职权、玩忽职守、徇私舞弊等违法行为的。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依照本法规定应当作出行政处罚决定而未作出的，上级主管部门可以直接作出行政处罚决定。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第一百零二条 违反本法规定，有下列行为之一，由生态环境主管部门责令改正，处以罚款，没收违法所得;情节严重的，报经有批准权的人民政府批准，可以责令停业或者关闭: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(一)产生、收集、贮存、运输、利用、处置固体废物的单位未依法及时公开固体废物污染环境防治信息的;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(二)生活垃圾处理单位未按照国家有关规定安装使用监测设备、实时监测污染物的排放情况并公开污染排放数据的;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(三)将列入限期淘汰名录被淘汰的设备转让给他人使用的;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(四)在生态保护红线区域、永久基本农田集中区域和其他需要特别保护的区域内，建设工业固体废物、危险废物集中贮存、利用、处置的设施、场所和生活垃圾填埋场的;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(五)转移固体废物出省、自治区、直辖市行政区域贮存、处置未经批准的;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(六)转移固体废物出省、自治区、直辖市行政区域利用未报备案的;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(七)擅自倾倒、堆放、丢弃、遗撒工业固体废物，或者未采取相应防范措施，造成工业固体废物扬散、流失、渗漏或者其他环境污染的;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(八)产生工业固体废物的单位未建立固体废物管理台账并如实记录的;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(九)产生工业固体废物的单位违反本法规定委托他人运输、利用、处置工业固体废物的;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(十)贮存工业固体废物未采取符合国家环境保护标准的防护措施的;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(十一)单位和其他生产经营者违反固体废物管理其他要求，污染环境、破坏生态的。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第一百一十条 尾矿、煤矸石、废石等矿业固体废物贮存设施停止使用后，未按照国家有关环境保护规定进行封场的，由生态环境主管部门责令改正，处二十万元以上一百万元以下的罚款。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第一百一十一条 违反本法规定，有下列行为之一，由县级以上地方人民政府环境卫生主管部门责令改正，处以罚款，没收违法所得: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(一)随意倾倒、抛撒、堆放或者焚烧生活垃圾的;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(二)擅自关闭、闲置或者拆除生活垃圾处理设施、场所的;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(三)工程施工单位未编制建筑垃圾处理方案报备案，或者未及时清运施工过程中产生的固体废物的;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(四)工程施工单位擅自倾倒、抛撒或者堆放工程施工过程中产生的建筑垃圾，或者未按照规定对施工过程中产生的固体废物进行利用或者处置的;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(五)产生、收集厨余垃圾的单位和其他生产经营者未将厨余垃圾交由具备相应资质条件的单位进行无害化处理的;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(六)畜禽养殖场、养殖小区利用未经无害化处理的厨余垃圾饲喂畜禽的;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(七)在运输过程中沿途丢弃、遗撒生活垃圾的。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违反本法规定，未在指定的地点分类投放生活垃圾的，由县级以上地方人民政府环境卫生主管部门责令改正;情节严重的，对单位处五万元以上五十万元以下的罚款，对个人依法处以罚款。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(一)未按照规定设置危险废物识别标志的;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(二)未按照国家有关规定制定危险废物管理计划或者申报危险废物有关资料的;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(三)擅自倾倒、堆放危险废物的;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(四)将危险废物提供或者委托给无许可证的单位或者其他生产经营者从事经营活动的;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(五)未按照国家有关规定填写、运行危险废物转移联单或者未经批准擅自转移危险废物的;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(六)未按照国家环境保护标准贮存、利用、处置危险废物或者将危险废物混入非危险废物中贮存的;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(七)未经安全性处置，混合收集、贮存、运输、处置具有不相容性质的危险废物的;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(八)将危险废物与旅客在同一运输工具上载运的;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(九)未经消除污染处理，将收集、贮存、运输、处置危险废物的场所、设施、设备和容器、包装物及其他物品转作他用的;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(十)未采取相应防范措施，造成危险废物扬散、流失、渗漏或者其他环境污染的;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(十一)在运输过程中沿途丢弃、遗撒危险废物的;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(十二)未制定危险废物意外事故防范措施和应急预案的;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(十三)未按照国家有关规定建立危险废物管理台账并如实记录的。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第一百一十五条 违反本法规定，将中华人民共和国境外的固体废物输入境内的，由海关责令退运该固体废物，处五十万元以上五百万元以下的罚款。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承运人对前款规定的固体废物的退运、处置，与进口者承担连带责任。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第一百一十六条 违反本法规定，经中华人民共和国过境转移危险废物的，由海关责令退运该危险废物，处五十万元以上五百万元以下的罚款。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(一)擅自倾倒、堆放、丢弃、遗撒固体废物，造成严重后果的;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(三)将危险废物提供或者委托给无许可证的单位或者其他生产经营者堆放、利用、处置的;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(四)无许可证或者未按照许可证规定从事收集、贮存、利用、处置危险废物经营活动的;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(五)未经批准擅自转移危险废物的;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(六)未采取防范措施，造成危险废物扬散、流失、渗漏或者其他严重后果的。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对于执法过程中查获的无法确定责任人或者无法退运的固体废物，由所在地县级以上地方人民政府组织处理。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第一百二十三条 违反本法规定，构成违反治安管理行为的，由公安机关依法给予治安管理处罚;构成犯罪的，依法追究刑事责任;造成人身、财产损害的，依法承担民事责任。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第一百二十四条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(二)工业固体废物，是指在工业生产活动中产生的固体废物。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(三)生活垃圾，是指在日常生活中或者为日常生活提供服务的活动中产生的固体废物，以及法律、行政法规规定视为生活垃圾的固体废物。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(四)建筑垃圾，是指建设单位、施工单位新建、改建、扩建和拆除各类建筑物、构筑物、管网等，以及居民装饰装修房屋过程中产生的弃土、弃料和其他固体废物。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(五)农业固体废物，是指在农业生产活动中产生的固体废物。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(六)危险废物，是指列入国家危险废物名录或者根据国家规定的危险废物鉴别标准和鉴别方法认定的具有危险特性的固体废物。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(七)贮存，是指将固体废物临时置于特定设施或者场所中的活动。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(八)利用，是指从固体废物中提取物质作为原材料或者燃料的活动。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第一百二十五条 液态废物的污染防治，适用本法;但是，排入水体的废水的污染防治适用有关法律，不适用本法。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第一百二十六条 本法自2020年9月1日起施行。</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ascii="微软雅黑" w:hAnsi="微软雅黑" w:eastAsia="微软雅黑" w:cs="微软雅黑"/>
          <w:i w:val="0"/>
          <w:caps w:val="0"/>
          <w:color w:val="000000"/>
          <w:spacing w:val="0"/>
          <w:sz w:val="33"/>
          <w:szCs w:val="33"/>
        </w:rPr>
      </w:pPr>
      <w:bookmarkStart w:id="0" w:name="4532411-4742620-3"/>
      <w:bookmarkEnd w:id="0"/>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"https://baike.so.com/doc/4532411-4742620.html"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ascii="宋体" w:hAnsi="宋体" w:eastAsia="宋体" w:cs="宋体"/>
          <w:i w:val="0"/>
          <w:caps w:val="0"/>
          <w:color w:val="319818"/>
          <w:spacing w:val="0"/>
          <w:sz w:val="18"/>
          <w:szCs w:val="18"/>
          <w:u w:val="none"/>
          <w:shd w:val="clear" w:fill="FFFFFF"/>
        </w:rPr>
        <w:fldChar w:fldCharType="begin"/>
      </w:r>
      <w:r>
        <w:rPr>
          <w:rFonts w:ascii="宋体" w:hAnsi="宋体" w:eastAsia="宋体" w:cs="宋体"/>
          <w:i w:val="0"/>
          <w:caps w:val="0"/>
          <w:color w:val="319818"/>
          <w:spacing w:val="0"/>
          <w:sz w:val="18"/>
          <w:szCs w:val="18"/>
          <w:u w:val="none"/>
          <w:shd w:val="clear" w:fill="FFFFFF"/>
        </w:rPr>
        <w:instrText xml:space="preserve"> HYPERLINK "https://baike.so.com/create/edit/?eid=4532411&amp;sid=4742620&amp;secid=3" </w:instrText>
      </w:r>
      <w:r>
        <w:rPr>
          <w:rFonts w:ascii="宋体" w:hAnsi="宋体" w:eastAsia="宋体" w:cs="宋体"/>
          <w:i w:val="0"/>
          <w:caps w:val="0"/>
          <w:color w:val="319818"/>
          <w:spacing w:val="0"/>
          <w:sz w:val="18"/>
          <w:szCs w:val="18"/>
          <w:u w:val="none"/>
          <w:shd w:val="clear" w:fill="FFFFFF"/>
        </w:rPr>
        <w:fldChar w:fldCharType="separate"/>
      </w:r>
      <w:r>
        <w:rPr>
          <w:rFonts w:hint="eastAsia" w:ascii="宋体" w:hAnsi="宋体" w:eastAsia="宋体" w:cs="宋体"/>
          <w:i w:val="0"/>
          <w:caps w:val="0"/>
          <w:color w:val="319818"/>
          <w:spacing w:val="0"/>
          <w:sz w:val="18"/>
          <w:szCs w:val="18"/>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2543E"/>
    <w:rsid w:val="1272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2023-03-02T01:10:00Z</dcterms:created>
  <dc:creator>海豚＆环</dc:creator>
  <cp:lastModifiedBy>海豚＆环</cp:lastModifiedBy>
  <dcterms:modified xsi:type="dcterms:W3CDTF">2023-03-02T01:12:06Z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