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26E405">
      <w:pPr>
        <w:spacing w:line="560" w:lineRule="exact"/>
        <w:outlineLvl w:val="0"/>
        <w:rPr>
          <w:rFonts w:hint="eastAsia" w:ascii="黑体" w:hAnsi="黑体" w:eastAsia="黑体"/>
          <w:sz w:val="28"/>
          <w:szCs w:val="28"/>
        </w:rPr>
      </w:pPr>
      <w:r>
        <w:rPr>
          <w:rFonts w:hint="eastAsia" w:ascii="黑体" w:hAnsi="黑体" w:eastAsia="黑体"/>
          <w:sz w:val="28"/>
          <w:szCs w:val="28"/>
        </w:rPr>
        <w:t>附件</w:t>
      </w:r>
    </w:p>
    <w:p w14:paraId="04D2B218">
      <w:pPr>
        <w:pStyle w:val="4"/>
        <w:rPr>
          <w:rFonts w:hint="eastAsia"/>
          <w:lang w:eastAsia="zh-CN"/>
        </w:rPr>
      </w:pPr>
    </w:p>
    <w:p w14:paraId="471E111D">
      <w:pPr>
        <w:spacing w:line="560" w:lineRule="exact"/>
        <w:jc w:val="center"/>
      </w:pPr>
      <w:r>
        <w:rPr>
          <w:rFonts w:hint="eastAsia" w:ascii="方正小标宋简体" w:eastAsia="方正小标宋简体" w:cs="方正小标宋简体"/>
          <w:spacing w:val="0"/>
          <w:sz w:val="44"/>
          <w:szCs w:val="44"/>
          <w:lang w:eastAsia="zh-CN" w:bidi="ar-SA"/>
        </w:rPr>
        <w:t>海港区</w:t>
      </w:r>
      <w:r>
        <w:rPr>
          <w:rFonts w:hint="eastAsia" w:ascii="方正小标宋简体" w:eastAsia="方正小标宋简体" w:cs="方正小标宋简体"/>
          <w:spacing w:val="0"/>
          <w:sz w:val="44"/>
          <w:szCs w:val="44"/>
          <w:lang w:val="en-US" w:eastAsia="zh-CN" w:bidi="ar-SA"/>
        </w:rPr>
        <w:t>2025年巩固拓展脱贫攻坚成果和乡村振兴项目库</w:t>
      </w:r>
    </w:p>
    <w:p w14:paraId="0475BC87">
      <w:pPr>
        <w:spacing w:line="560" w:lineRule="exact"/>
        <w:rPr>
          <w:rFonts w:hint="eastAsia" w:ascii="Times New Roman" w:hAnsi="Times New Roman" w:eastAsia="仿宋_GB2312" w:cs="Times New Roman"/>
          <w:sz w:val="32"/>
          <w:szCs w:val="32"/>
          <w:lang w:eastAsia="zh-CN" w:bidi="ar-SA"/>
        </w:rPr>
      </w:pPr>
      <w:r>
        <w:rPr>
          <w:rFonts w:hint="eastAsia" w:ascii="Times New Roman" w:hAnsi="Times New Roman" w:eastAsia="仿宋_GB2312" w:cs="Times New Roman"/>
          <w:sz w:val="32"/>
          <w:szCs w:val="32"/>
          <w:lang w:eastAsia="zh-CN" w:bidi="ar-SA"/>
        </w:rPr>
        <w:t>填报单位：</w:t>
      </w:r>
      <w:r>
        <w:rPr>
          <w:rFonts w:hint="eastAsia" w:ascii="Times New Roman" w:hAnsi="Times New Roman" w:eastAsia="仿宋_GB2312" w:cs="Times New Roman"/>
          <w:sz w:val="20"/>
          <w:szCs w:val="20"/>
          <w:lang w:eastAsia="zh-CN" w:bidi="ar-SA"/>
        </w:rPr>
        <w:t>中共唐山海港经济开发区工作委员会农村工作领导小组</w:t>
      </w:r>
      <w:r>
        <w:rPr>
          <w:rFonts w:hint="eastAsia" w:ascii="Times New Roman" w:hAnsi="Times New Roman" w:eastAsia="仿宋_GB2312" w:cs="Times New Roman"/>
          <w:sz w:val="18"/>
          <w:szCs w:val="18"/>
          <w:lang w:eastAsia="zh-CN" w:bidi="ar-SA"/>
        </w:rPr>
        <w:t>（盖章）</w:t>
      </w:r>
    </w:p>
    <w:tbl>
      <w:tblPr>
        <w:tblStyle w:val="5"/>
        <w:tblW w:w="14819" w:type="dxa"/>
        <w:jc w:val="center"/>
        <w:tblLayout w:type="fixed"/>
        <w:tblCellMar>
          <w:top w:w="0" w:type="dxa"/>
          <w:left w:w="108" w:type="dxa"/>
          <w:bottom w:w="0" w:type="dxa"/>
          <w:right w:w="108" w:type="dxa"/>
        </w:tblCellMar>
      </w:tblPr>
      <w:tblGrid>
        <w:gridCol w:w="423"/>
        <w:gridCol w:w="345"/>
        <w:gridCol w:w="533"/>
        <w:gridCol w:w="375"/>
        <w:gridCol w:w="395"/>
        <w:gridCol w:w="764"/>
        <w:gridCol w:w="704"/>
        <w:gridCol w:w="570"/>
        <w:gridCol w:w="2247"/>
        <w:gridCol w:w="450"/>
        <w:gridCol w:w="1035"/>
        <w:gridCol w:w="375"/>
        <w:gridCol w:w="855"/>
        <w:gridCol w:w="1035"/>
        <w:gridCol w:w="945"/>
        <w:gridCol w:w="658"/>
        <w:gridCol w:w="1351"/>
        <w:gridCol w:w="1759"/>
      </w:tblGrid>
      <w:tr w14:paraId="2A415A2C">
        <w:tblPrEx>
          <w:tblCellMar>
            <w:top w:w="0" w:type="dxa"/>
            <w:left w:w="108" w:type="dxa"/>
            <w:bottom w:w="0" w:type="dxa"/>
            <w:right w:w="108" w:type="dxa"/>
          </w:tblCellMar>
        </w:tblPrEx>
        <w:trPr>
          <w:trHeight w:val="1202" w:hRule="atLeast"/>
          <w:jc w:val="center"/>
        </w:trPr>
        <w:tc>
          <w:tcPr>
            <w:tcW w:w="423" w:type="dxa"/>
            <w:tcBorders>
              <w:top w:val="single" w:color="000000" w:sz="4" w:space="0"/>
              <w:left w:val="single" w:color="000000" w:sz="4" w:space="0"/>
              <w:bottom w:val="single" w:color="000000" w:sz="4" w:space="0"/>
              <w:right w:val="single" w:color="000000" w:sz="4" w:space="0"/>
            </w:tcBorders>
            <w:noWrap w:val="0"/>
            <w:vAlign w:val="center"/>
          </w:tcPr>
          <w:p w14:paraId="393C5FB5">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序号</w:t>
            </w:r>
          </w:p>
        </w:tc>
        <w:tc>
          <w:tcPr>
            <w:tcW w:w="345" w:type="dxa"/>
            <w:tcBorders>
              <w:top w:val="single" w:color="000000" w:sz="4" w:space="0"/>
              <w:left w:val="single" w:color="000000" w:sz="4" w:space="0"/>
              <w:bottom w:val="single" w:color="000000" w:sz="4" w:space="0"/>
              <w:right w:val="single" w:color="000000" w:sz="4" w:space="0"/>
            </w:tcBorders>
            <w:noWrap w:val="0"/>
            <w:vAlign w:val="center"/>
          </w:tcPr>
          <w:p w14:paraId="217C392A">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市</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5012C537">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县、市、区</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14:paraId="7DE9DD4F">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乡镇</w:t>
            </w:r>
          </w:p>
        </w:tc>
        <w:tc>
          <w:tcPr>
            <w:tcW w:w="395" w:type="dxa"/>
            <w:tcBorders>
              <w:top w:val="single" w:color="000000" w:sz="4" w:space="0"/>
              <w:left w:val="single" w:color="000000" w:sz="4" w:space="0"/>
              <w:bottom w:val="single" w:color="000000" w:sz="4" w:space="0"/>
              <w:right w:val="single" w:color="000000" w:sz="4" w:space="0"/>
            </w:tcBorders>
            <w:noWrap w:val="0"/>
            <w:vAlign w:val="center"/>
          </w:tcPr>
          <w:p w14:paraId="1B795F70">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村</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3FD1A4FC">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项目名称</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13628EF7">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项目类型</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043E8550">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建设性质</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45C5DA39">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项目内容及建设规模</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19ED4254">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实施地点</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EF36AC5">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投资概算及筹资方式（万元）</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14:paraId="0DF76265">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建设期限</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2AC57886">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受益户数人数</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2D081C7">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其中：扶持带动脱贫户户数人数</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9359CE9">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其中：扶持带动监测对象户数人数</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14:paraId="6418C19D">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行业主管部门</w:t>
            </w: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4C577541">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绩效目标</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7EB95A01">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群众参与和联农带农机制</w:t>
            </w:r>
          </w:p>
        </w:tc>
      </w:tr>
      <w:tr w14:paraId="70B73B4A">
        <w:tblPrEx>
          <w:tblCellMar>
            <w:top w:w="0" w:type="dxa"/>
            <w:left w:w="108" w:type="dxa"/>
            <w:bottom w:w="0" w:type="dxa"/>
            <w:right w:w="108" w:type="dxa"/>
          </w:tblCellMar>
        </w:tblPrEx>
        <w:trPr>
          <w:trHeight w:val="5307" w:hRule="atLeast"/>
          <w:jc w:val="center"/>
        </w:trPr>
        <w:tc>
          <w:tcPr>
            <w:tcW w:w="423" w:type="dxa"/>
            <w:tcBorders>
              <w:top w:val="nil"/>
              <w:left w:val="single" w:color="000000" w:sz="4" w:space="0"/>
              <w:bottom w:val="single" w:color="000000" w:sz="4" w:space="0"/>
              <w:right w:val="single" w:color="000000" w:sz="4" w:space="0"/>
            </w:tcBorders>
            <w:noWrap w:val="0"/>
            <w:vAlign w:val="center"/>
          </w:tcPr>
          <w:p w14:paraId="5DDAAFCB">
            <w:pPr>
              <w:jc w:val="center"/>
              <w:rPr>
                <w:rFonts w:hint="eastAsia" w:ascii="方正黑体_GBK" w:eastAsia="方正黑体_GBK" w:cs="方正黑体_GBK"/>
                <w:color w:val="000000"/>
                <w:sz w:val="16"/>
                <w:szCs w:val="16"/>
                <w:u w:val="none"/>
                <w:lang w:bidi="ar-SA"/>
              </w:rPr>
            </w:pPr>
            <w:r>
              <w:rPr>
                <w:rFonts w:hint="eastAsia" w:ascii="方正黑体_GBK" w:eastAsia="方正黑体_GBK" w:cs="方正黑体_GBK"/>
                <w:color w:val="000000"/>
                <w:sz w:val="16"/>
                <w:szCs w:val="16"/>
                <w:u w:val="none"/>
                <w:lang w:bidi="ar-SA"/>
              </w:rPr>
              <w:t>1</w:t>
            </w:r>
          </w:p>
        </w:tc>
        <w:tc>
          <w:tcPr>
            <w:tcW w:w="345" w:type="dxa"/>
            <w:tcBorders>
              <w:top w:val="nil"/>
              <w:left w:val="single" w:color="000000" w:sz="4" w:space="0"/>
              <w:bottom w:val="single" w:color="000000" w:sz="4" w:space="0"/>
              <w:right w:val="single" w:color="000000" w:sz="4" w:space="0"/>
            </w:tcBorders>
            <w:noWrap w:val="0"/>
            <w:vAlign w:val="center"/>
          </w:tcPr>
          <w:p w14:paraId="5D5F2EDA">
            <w:pPr>
              <w:jc w:val="center"/>
              <w:rPr>
                <w:rFonts w:hint="eastAsia" w:ascii="方正黑体_GBK" w:eastAsia="方正黑体_GBK" w:cs="方正黑体_GBK"/>
                <w:color w:val="000000"/>
                <w:sz w:val="16"/>
                <w:szCs w:val="16"/>
                <w:u w:val="none"/>
                <w:lang w:bidi="ar-SA"/>
              </w:rPr>
            </w:pPr>
            <w:r>
              <w:rPr>
                <w:rFonts w:hint="eastAsia" w:ascii="方正黑体_GBK" w:eastAsia="方正黑体_GBK" w:cs="方正黑体_GBK"/>
                <w:color w:val="000000"/>
                <w:sz w:val="16"/>
                <w:szCs w:val="16"/>
                <w:u w:val="none"/>
                <w:lang w:bidi="ar-SA"/>
              </w:rPr>
              <w:t>唐山市</w:t>
            </w:r>
          </w:p>
        </w:tc>
        <w:tc>
          <w:tcPr>
            <w:tcW w:w="533" w:type="dxa"/>
            <w:tcBorders>
              <w:top w:val="nil"/>
              <w:left w:val="single" w:color="000000" w:sz="4" w:space="0"/>
              <w:bottom w:val="single" w:color="000000" w:sz="4" w:space="0"/>
              <w:right w:val="single" w:color="000000" w:sz="4" w:space="0"/>
            </w:tcBorders>
            <w:noWrap w:val="0"/>
            <w:vAlign w:val="center"/>
          </w:tcPr>
          <w:p w14:paraId="23888EB7">
            <w:pPr>
              <w:jc w:val="center"/>
              <w:rPr>
                <w:rFonts w:hint="eastAsia" w:ascii="方正黑体_GBK" w:eastAsia="方正黑体_GBK" w:cs="方正黑体_GBK"/>
                <w:color w:val="000000"/>
                <w:sz w:val="16"/>
                <w:szCs w:val="16"/>
                <w:u w:val="none"/>
                <w:lang w:bidi="ar-SA"/>
              </w:rPr>
            </w:pPr>
            <w:r>
              <w:rPr>
                <w:rFonts w:hint="eastAsia" w:ascii="方正黑体_GBK" w:eastAsia="方正黑体_GBK" w:cs="方正黑体_GBK"/>
                <w:color w:val="000000"/>
                <w:sz w:val="16"/>
                <w:szCs w:val="16"/>
                <w:u w:val="none"/>
                <w:lang w:bidi="ar-SA"/>
              </w:rPr>
              <w:t>海港经济开发区</w:t>
            </w:r>
          </w:p>
        </w:tc>
        <w:tc>
          <w:tcPr>
            <w:tcW w:w="375" w:type="dxa"/>
            <w:tcBorders>
              <w:top w:val="nil"/>
              <w:left w:val="single" w:color="000000" w:sz="4" w:space="0"/>
              <w:bottom w:val="single" w:color="000000" w:sz="4" w:space="0"/>
              <w:right w:val="single" w:color="000000" w:sz="4" w:space="0"/>
            </w:tcBorders>
            <w:noWrap w:val="0"/>
            <w:vAlign w:val="center"/>
          </w:tcPr>
          <w:p w14:paraId="46B0AF35">
            <w:pPr>
              <w:jc w:val="center"/>
              <w:rPr>
                <w:rFonts w:hint="eastAsia" w:ascii="方正黑体_GBK" w:eastAsia="方正黑体_GBK" w:cs="方正黑体_GBK"/>
                <w:color w:val="000000"/>
                <w:sz w:val="16"/>
                <w:szCs w:val="16"/>
                <w:u w:val="none"/>
                <w:lang w:bidi="ar-SA"/>
              </w:rPr>
            </w:pPr>
            <w:r>
              <w:rPr>
                <w:rFonts w:hint="eastAsia" w:ascii="方正黑体_GBK" w:eastAsia="方正黑体_GBK" w:cs="方正黑体_GBK"/>
                <w:color w:val="000000"/>
                <w:sz w:val="16"/>
                <w:szCs w:val="16"/>
                <w:u w:val="none"/>
                <w:lang w:bidi="ar-SA"/>
              </w:rPr>
              <w:t>王滩镇</w:t>
            </w:r>
          </w:p>
        </w:tc>
        <w:tc>
          <w:tcPr>
            <w:tcW w:w="395" w:type="dxa"/>
            <w:tcBorders>
              <w:top w:val="nil"/>
              <w:left w:val="single" w:color="000000" w:sz="4" w:space="0"/>
              <w:bottom w:val="single" w:color="000000" w:sz="4" w:space="0"/>
              <w:right w:val="single" w:color="000000" w:sz="4" w:space="0"/>
            </w:tcBorders>
            <w:noWrap w:val="0"/>
            <w:vAlign w:val="center"/>
          </w:tcPr>
          <w:p w14:paraId="56EF0910">
            <w:pPr>
              <w:jc w:val="both"/>
              <w:rPr>
                <w:rFonts w:hint="eastAsia" w:ascii="方正黑体_GBK" w:eastAsia="方正黑体_GBK" w:cs="方正黑体_GBK"/>
                <w:color w:val="000000"/>
                <w:sz w:val="16"/>
                <w:szCs w:val="16"/>
                <w:u w:val="none"/>
                <w:lang w:val="en-US" w:eastAsia="zh-CN" w:bidi="ar-SA"/>
              </w:rPr>
            </w:pPr>
            <w:r>
              <w:rPr>
                <w:rFonts w:hint="eastAsia" w:ascii="方正黑体_GBK" w:eastAsia="方正黑体_GBK" w:cs="方正黑体_GBK"/>
                <w:color w:val="000000"/>
                <w:sz w:val="16"/>
                <w:szCs w:val="16"/>
                <w:u w:val="none"/>
                <w:lang w:val="en-US" w:eastAsia="zh-CN" w:bidi="ar-SA"/>
              </w:rPr>
              <w:t>王各庄村</w:t>
            </w:r>
          </w:p>
        </w:tc>
        <w:tc>
          <w:tcPr>
            <w:tcW w:w="764" w:type="dxa"/>
            <w:tcBorders>
              <w:top w:val="nil"/>
              <w:left w:val="single" w:color="000000" w:sz="4" w:space="0"/>
              <w:bottom w:val="single" w:color="000000" w:sz="4" w:space="0"/>
              <w:right w:val="single" w:color="000000" w:sz="4" w:space="0"/>
            </w:tcBorders>
            <w:noWrap w:val="0"/>
            <w:vAlign w:val="center"/>
          </w:tcPr>
          <w:p w14:paraId="4D6BF615">
            <w:pPr>
              <w:rPr>
                <w:rFonts w:hint="eastAsia" w:ascii="方正黑体_GBK" w:eastAsia="方正黑体_GBK" w:cs="方正黑体_GBK"/>
                <w:color w:val="000000"/>
                <w:sz w:val="16"/>
                <w:szCs w:val="16"/>
                <w:u w:val="none"/>
                <w:lang w:eastAsia="zh-CN" w:bidi="ar-SA"/>
              </w:rPr>
            </w:pPr>
            <w:r>
              <w:rPr>
                <w:rFonts w:hint="eastAsia" w:ascii="方正黑体_GBK" w:eastAsia="方正黑体_GBK" w:cs="方正黑体_GBK"/>
                <w:color w:val="000000"/>
                <w:sz w:val="16"/>
                <w:szCs w:val="16"/>
                <w:u w:val="none"/>
                <w:lang w:bidi="ar-SA"/>
              </w:rPr>
              <w:t>唐山海港经济开发区王滩镇</w:t>
            </w:r>
            <w:r>
              <w:rPr>
                <w:rFonts w:hint="eastAsia" w:ascii="方正黑体_GBK" w:eastAsia="方正黑体_GBK" w:cs="方正黑体_GBK"/>
                <w:color w:val="000000"/>
                <w:sz w:val="16"/>
                <w:szCs w:val="16"/>
                <w:u w:val="none"/>
                <w:lang w:eastAsia="zh-CN" w:bidi="ar-SA"/>
              </w:rPr>
              <w:t>王各庄村保鲜冷库建设项目</w:t>
            </w:r>
          </w:p>
        </w:tc>
        <w:tc>
          <w:tcPr>
            <w:tcW w:w="704" w:type="dxa"/>
            <w:tcBorders>
              <w:top w:val="nil"/>
              <w:left w:val="single" w:color="000000" w:sz="4" w:space="0"/>
              <w:bottom w:val="single" w:color="000000" w:sz="4" w:space="0"/>
              <w:right w:val="single" w:color="000000" w:sz="4" w:space="0"/>
            </w:tcBorders>
            <w:noWrap w:val="0"/>
            <w:vAlign w:val="center"/>
          </w:tcPr>
          <w:p w14:paraId="7924D432">
            <w:pPr>
              <w:jc w:val="both"/>
              <w:rPr>
                <w:rFonts w:hint="eastAsia" w:ascii="方正黑体_GBK" w:hAnsi="Calibri" w:eastAsia="方正黑体_GBK" w:cs="方正黑体_GBK"/>
                <w:color w:val="000000"/>
                <w:kern w:val="2"/>
                <w:sz w:val="16"/>
                <w:szCs w:val="16"/>
                <w:u w:val="none"/>
                <w:lang w:val="en-US" w:eastAsia="zh-CN" w:bidi="ar-SA"/>
              </w:rPr>
            </w:pPr>
            <w:r>
              <w:rPr>
                <w:rFonts w:hint="eastAsia" w:ascii="方正黑体_GBK" w:eastAsia="方正黑体_GBK" w:cs="方正黑体_GBK"/>
                <w:color w:val="000000"/>
                <w:sz w:val="16"/>
                <w:szCs w:val="16"/>
                <w:u w:val="none"/>
                <w:lang w:val="en-US" w:eastAsia="zh-CN" w:bidi="ar-SA"/>
              </w:rPr>
              <w:t>新型农村集体经济发展项目</w:t>
            </w:r>
          </w:p>
        </w:tc>
        <w:tc>
          <w:tcPr>
            <w:tcW w:w="570" w:type="dxa"/>
            <w:tcBorders>
              <w:top w:val="nil"/>
              <w:left w:val="single" w:color="000000" w:sz="4" w:space="0"/>
              <w:bottom w:val="single" w:color="000000" w:sz="4" w:space="0"/>
              <w:right w:val="single" w:color="000000" w:sz="4" w:space="0"/>
            </w:tcBorders>
            <w:noWrap w:val="0"/>
            <w:vAlign w:val="center"/>
          </w:tcPr>
          <w:p w14:paraId="0B604910">
            <w:pPr>
              <w:keepNext w:val="0"/>
              <w:keepLines w:val="0"/>
              <w:widowControl/>
              <w:suppressLineNumbers w:val="0"/>
              <w:jc w:val="center"/>
              <w:textAlignment w:val="center"/>
              <w:rPr>
                <w:rFonts w:hint="eastAsia" w:ascii="方正黑体_GBK" w:eastAsia="方正黑体_GBK" w:cs="方正黑体_GBK"/>
                <w:color w:val="000000"/>
                <w:sz w:val="16"/>
                <w:szCs w:val="16"/>
                <w:u w:val="none"/>
                <w:lang w:bidi="ar-SA"/>
              </w:rPr>
            </w:pPr>
            <w:r>
              <w:rPr>
                <w:rFonts w:hint="eastAsia" w:ascii="方正黑体_GBK" w:eastAsia="方正黑体_GBK" w:cs="方正黑体_GBK"/>
                <w:color w:val="000000"/>
                <w:kern w:val="0"/>
                <w:sz w:val="16"/>
                <w:szCs w:val="16"/>
                <w:u w:val="none"/>
                <w:lang w:val="en-US" w:eastAsia="zh-CN" w:bidi="ar"/>
              </w:rPr>
              <w:t>新建</w:t>
            </w:r>
          </w:p>
        </w:tc>
        <w:tc>
          <w:tcPr>
            <w:tcW w:w="2247" w:type="dxa"/>
            <w:tcBorders>
              <w:top w:val="nil"/>
              <w:left w:val="single" w:color="000000" w:sz="4" w:space="0"/>
              <w:bottom w:val="single" w:color="000000" w:sz="4" w:space="0"/>
              <w:right w:val="single" w:color="000000" w:sz="4" w:space="0"/>
            </w:tcBorders>
            <w:noWrap w:val="0"/>
            <w:vAlign w:val="center"/>
          </w:tcPr>
          <w:p w14:paraId="5680E8C6">
            <w:pPr>
              <w:rPr>
                <w:rFonts w:hint="eastAsia" w:ascii="方正黑体_GBK" w:eastAsia="方正黑体_GBK" w:cs="方正黑体_GBK"/>
                <w:color w:val="000000"/>
                <w:sz w:val="16"/>
                <w:szCs w:val="16"/>
                <w:u w:val="none"/>
                <w:lang w:bidi="ar-SA"/>
              </w:rPr>
            </w:pPr>
            <w:r>
              <w:rPr>
                <w:rFonts w:hint="eastAsia" w:ascii="方正黑体_GBK" w:eastAsia="方正黑体_GBK" w:cs="方正黑体_GBK"/>
                <w:color w:val="000000"/>
                <w:sz w:val="16"/>
                <w:szCs w:val="16"/>
                <w:u w:val="none"/>
                <w:lang w:bidi="ar-SA"/>
              </w:rPr>
              <w:t>租赁2户闲置宅基地，共占地 532.8平方米，折合0.8亩，拟建保鲜冷库1座：长15米，宽12米，高4米，库容量720立方米，建设冷库3同，5米/间，1套螺杆式12P 压缩机（氟气机），土建采用钢结构，四周、及屋顶用 10cm厚聚氦酯夹心冷库板，内墙聚氨酯保温喷涂 10cm 厚，屋顶及地面聚氨酯保温喷涂 15cm厚，屋项采用一脊两坡尖顶，脊高1.5米，5个三角骨架（含斜撑）。平合：24 米*3米*1米场地地面硬化：532.8-24*12-24*3=172.8平方米，主要从事水果、蔬菜等农产品恒温保鲜业务。</w:t>
            </w:r>
          </w:p>
        </w:tc>
        <w:tc>
          <w:tcPr>
            <w:tcW w:w="450" w:type="dxa"/>
            <w:tcBorders>
              <w:top w:val="nil"/>
              <w:left w:val="single" w:color="000000" w:sz="4" w:space="0"/>
              <w:bottom w:val="single" w:color="000000" w:sz="4" w:space="0"/>
              <w:right w:val="single" w:color="000000" w:sz="4" w:space="0"/>
            </w:tcBorders>
            <w:noWrap w:val="0"/>
            <w:vAlign w:val="center"/>
          </w:tcPr>
          <w:p w14:paraId="41C1407A">
            <w:pPr>
              <w:jc w:val="center"/>
              <w:rPr>
                <w:rFonts w:hint="eastAsia" w:ascii="方正黑体_GBK" w:eastAsia="方正黑体_GBK" w:cs="方正黑体_GBK"/>
                <w:color w:val="000000"/>
                <w:sz w:val="16"/>
                <w:szCs w:val="16"/>
                <w:u w:val="none"/>
                <w:lang w:eastAsia="zh-CN" w:bidi="ar-SA"/>
              </w:rPr>
            </w:pPr>
            <w:r>
              <w:rPr>
                <w:rFonts w:hint="eastAsia" w:ascii="方正黑体_GBK" w:eastAsia="方正黑体_GBK" w:cs="方正黑体_GBK"/>
                <w:color w:val="000000"/>
                <w:sz w:val="16"/>
                <w:szCs w:val="16"/>
                <w:u w:val="none"/>
                <w:lang w:bidi="ar-SA"/>
              </w:rPr>
              <w:t>王滩镇</w:t>
            </w:r>
            <w:r>
              <w:rPr>
                <w:rFonts w:hint="eastAsia" w:ascii="方正黑体_GBK" w:eastAsia="方正黑体_GBK" w:cs="方正黑体_GBK"/>
                <w:color w:val="000000"/>
                <w:sz w:val="16"/>
                <w:szCs w:val="16"/>
                <w:u w:val="none"/>
                <w:lang w:eastAsia="zh-CN" w:bidi="ar-SA"/>
              </w:rPr>
              <w:t>王各庄村</w:t>
            </w:r>
          </w:p>
        </w:tc>
        <w:tc>
          <w:tcPr>
            <w:tcW w:w="1035" w:type="dxa"/>
            <w:tcBorders>
              <w:top w:val="nil"/>
              <w:left w:val="single" w:color="000000" w:sz="4" w:space="0"/>
              <w:bottom w:val="single" w:color="000000" w:sz="4" w:space="0"/>
              <w:right w:val="single" w:color="000000" w:sz="4" w:space="0"/>
            </w:tcBorders>
            <w:noWrap w:val="0"/>
            <w:vAlign w:val="center"/>
          </w:tcPr>
          <w:p w14:paraId="1F7EAADE">
            <w:pPr>
              <w:jc w:val="center"/>
              <w:rPr>
                <w:rFonts w:hint="eastAsia" w:ascii="方正黑体_GBK" w:eastAsia="方正黑体_GBK" w:cs="方正黑体_GBK"/>
                <w:color w:val="000000"/>
                <w:sz w:val="16"/>
                <w:szCs w:val="16"/>
                <w:u w:val="none"/>
                <w:lang w:bidi="ar-SA"/>
              </w:rPr>
            </w:pPr>
            <w:r>
              <w:rPr>
                <w:rFonts w:hint="eastAsia" w:ascii="方正黑体_GBK" w:eastAsia="方正黑体_GBK" w:cs="方正黑体_GBK"/>
                <w:color w:val="000000"/>
                <w:sz w:val="16"/>
                <w:szCs w:val="16"/>
                <w:u w:val="none"/>
                <w:lang w:bidi="ar-SA"/>
              </w:rPr>
              <w:t>项目总投资</w:t>
            </w:r>
            <w:r>
              <w:rPr>
                <w:rFonts w:hint="eastAsia" w:ascii="方正黑体_GBK" w:eastAsia="方正黑体_GBK" w:cs="方正黑体_GBK"/>
                <w:color w:val="000000"/>
                <w:sz w:val="16"/>
                <w:szCs w:val="16"/>
                <w:u w:val="none"/>
                <w:lang w:val="en-US" w:eastAsia="zh-CN" w:bidi="ar-SA"/>
              </w:rPr>
              <w:t>52.8</w:t>
            </w:r>
            <w:r>
              <w:rPr>
                <w:rFonts w:hint="eastAsia" w:ascii="方正黑体_GBK" w:eastAsia="方正黑体_GBK" w:cs="方正黑体_GBK"/>
                <w:color w:val="000000"/>
                <w:sz w:val="16"/>
                <w:szCs w:val="16"/>
                <w:u w:val="none"/>
                <w:lang w:bidi="ar-SA"/>
              </w:rPr>
              <w:t>万元，资金来源为申请上级补助资金50万元，区财政配套资金</w:t>
            </w:r>
            <w:r>
              <w:rPr>
                <w:rFonts w:hint="eastAsia" w:ascii="方正黑体_GBK" w:eastAsia="方正黑体_GBK" w:cs="方正黑体_GBK"/>
                <w:color w:val="000000"/>
                <w:sz w:val="16"/>
                <w:szCs w:val="16"/>
                <w:u w:val="none"/>
                <w:lang w:val="en-US" w:eastAsia="zh-CN" w:bidi="ar-SA"/>
              </w:rPr>
              <w:t>2.8</w:t>
            </w:r>
            <w:r>
              <w:rPr>
                <w:rFonts w:hint="eastAsia" w:ascii="方正黑体_GBK" w:eastAsia="方正黑体_GBK" w:cs="方正黑体_GBK"/>
                <w:color w:val="000000"/>
                <w:sz w:val="16"/>
                <w:szCs w:val="16"/>
                <w:u w:val="none"/>
                <w:lang w:bidi="ar-SA"/>
              </w:rPr>
              <w:t>万元</w:t>
            </w:r>
          </w:p>
        </w:tc>
        <w:tc>
          <w:tcPr>
            <w:tcW w:w="375" w:type="dxa"/>
            <w:tcBorders>
              <w:top w:val="nil"/>
              <w:left w:val="single" w:color="000000" w:sz="4" w:space="0"/>
              <w:bottom w:val="single" w:color="000000" w:sz="4" w:space="0"/>
              <w:right w:val="single" w:color="000000" w:sz="4" w:space="0"/>
            </w:tcBorders>
            <w:noWrap w:val="0"/>
            <w:vAlign w:val="center"/>
          </w:tcPr>
          <w:p w14:paraId="5C5D706C">
            <w:pPr>
              <w:jc w:val="center"/>
              <w:rPr>
                <w:rFonts w:hint="eastAsia" w:ascii="方正黑体_GBK" w:eastAsia="方正黑体_GBK" w:cs="方正黑体_GBK"/>
                <w:color w:val="000000"/>
                <w:sz w:val="16"/>
                <w:szCs w:val="16"/>
                <w:u w:val="none"/>
                <w:lang w:bidi="ar-SA"/>
              </w:rPr>
            </w:pPr>
            <w:r>
              <w:rPr>
                <w:rFonts w:hint="eastAsia" w:ascii="方正黑体_GBK" w:eastAsia="方正黑体_GBK" w:cs="方正黑体_GBK"/>
                <w:color w:val="000000"/>
                <w:sz w:val="16"/>
                <w:szCs w:val="16"/>
                <w:u w:val="none"/>
                <w:lang w:bidi="ar-SA"/>
              </w:rPr>
              <w:t>202</w:t>
            </w:r>
            <w:r>
              <w:rPr>
                <w:rFonts w:hint="eastAsia" w:ascii="方正黑体_GBK" w:eastAsia="方正黑体_GBK" w:cs="方正黑体_GBK"/>
                <w:color w:val="000000"/>
                <w:sz w:val="16"/>
                <w:szCs w:val="16"/>
                <w:u w:val="none"/>
                <w:lang w:val="en-US" w:eastAsia="zh-CN" w:bidi="ar-SA"/>
              </w:rPr>
              <w:t>5</w:t>
            </w:r>
            <w:r>
              <w:rPr>
                <w:rFonts w:hint="eastAsia" w:ascii="方正黑体_GBK" w:eastAsia="方正黑体_GBK" w:cs="方正黑体_GBK"/>
                <w:color w:val="000000"/>
                <w:sz w:val="16"/>
                <w:szCs w:val="16"/>
                <w:u w:val="none"/>
                <w:lang w:bidi="ar-SA"/>
              </w:rPr>
              <w:t>年</w:t>
            </w:r>
          </w:p>
          <w:p w14:paraId="0D957556">
            <w:pPr>
              <w:jc w:val="center"/>
              <w:rPr>
                <w:rFonts w:hint="eastAsia" w:ascii="方正黑体_GBK" w:eastAsia="方正黑体_GBK" w:cs="方正黑体_GBK"/>
                <w:color w:val="000000"/>
                <w:sz w:val="16"/>
                <w:szCs w:val="16"/>
                <w:u w:val="none"/>
                <w:lang w:bidi="ar-SA"/>
              </w:rPr>
            </w:pPr>
            <w:r>
              <w:rPr>
                <w:rFonts w:hint="eastAsia" w:ascii="方正黑体_GBK" w:eastAsia="方正黑体_GBK" w:cs="方正黑体_GBK"/>
                <w:color w:val="000000"/>
                <w:sz w:val="16"/>
                <w:szCs w:val="16"/>
                <w:u w:val="none"/>
                <w:lang w:bidi="ar-SA"/>
              </w:rPr>
              <w:t>7月至202</w:t>
            </w:r>
            <w:r>
              <w:rPr>
                <w:rFonts w:hint="eastAsia" w:ascii="方正黑体_GBK" w:eastAsia="方正黑体_GBK" w:cs="方正黑体_GBK"/>
                <w:color w:val="000000"/>
                <w:sz w:val="16"/>
                <w:szCs w:val="16"/>
                <w:u w:val="none"/>
                <w:lang w:val="en-US" w:eastAsia="zh-CN" w:bidi="ar-SA"/>
              </w:rPr>
              <w:t>5</w:t>
            </w:r>
            <w:r>
              <w:rPr>
                <w:rFonts w:hint="eastAsia" w:ascii="方正黑体_GBK" w:eastAsia="方正黑体_GBK" w:cs="方正黑体_GBK"/>
                <w:color w:val="000000"/>
                <w:sz w:val="16"/>
                <w:szCs w:val="16"/>
                <w:u w:val="none"/>
                <w:lang w:bidi="ar-SA"/>
              </w:rPr>
              <w:t>年12月底</w:t>
            </w:r>
          </w:p>
        </w:tc>
        <w:tc>
          <w:tcPr>
            <w:tcW w:w="855" w:type="dxa"/>
            <w:tcBorders>
              <w:top w:val="nil"/>
              <w:left w:val="single" w:color="000000" w:sz="4" w:space="0"/>
              <w:bottom w:val="single" w:color="000000" w:sz="4" w:space="0"/>
              <w:right w:val="single" w:color="000000" w:sz="4" w:space="0"/>
            </w:tcBorders>
            <w:noWrap w:val="0"/>
            <w:vAlign w:val="center"/>
          </w:tcPr>
          <w:p w14:paraId="41256ACD">
            <w:pPr>
              <w:jc w:val="center"/>
              <w:rPr>
                <w:rFonts w:hint="eastAsia" w:ascii="方正黑体_GBK" w:eastAsia="方正黑体_GBK" w:cs="方正黑体_GBK"/>
                <w:color w:val="000000"/>
                <w:sz w:val="16"/>
                <w:szCs w:val="16"/>
                <w:u w:val="none"/>
                <w:lang w:bidi="ar-SA"/>
              </w:rPr>
            </w:pPr>
            <w:r>
              <w:rPr>
                <w:rFonts w:hint="eastAsia" w:ascii="方正黑体_GBK" w:eastAsia="方正黑体_GBK" w:cs="方正黑体_GBK"/>
                <w:color w:val="000000"/>
                <w:sz w:val="16"/>
                <w:szCs w:val="16"/>
                <w:highlight w:val="none"/>
                <w:u w:val="none"/>
                <w:lang w:val="en-US" w:eastAsia="zh-CN" w:bidi="ar-SA"/>
              </w:rPr>
              <w:t>253</w:t>
            </w:r>
            <w:r>
              <w:rPr>
                <w:rFonts w:hint="eastAsia" w:ascii="方正黑体_GBK" w:eastAsia="方正黑体_GBK" w:cs="方正黑体_GBK"/>
                <w:color w:val="000000"/>
                <w:sz w:val="16"/>
                <w:szCs w:val="16"/>
                <w:highlight w:val="none"/>
                <w:u w:val="none"/>
                <w:lang w:bidi="ar-SA"/>
              </w:rPr>
              <w:t>户</w:t>
            </w:r>
            <w:r>
              <w:rPr>
                <w:rFonts w:hint="eastAsia" w:ascii="方正黑体_GBK" w:eastAsia="方正黑体_GBK" w:cs="方正黑体_GBK"/>
                <w:color w:val="000000"/>
                <w:sz w:val="16"/>
                <w:szCs w:val="16"/>
                <w:highlight w:val="none"/>
                <w:u w:val="none"/>
                <w:lang w:val="en-US" w:eastAsia="zh-CN" w:bidi="ar-SA"/>
              </w:rPr>
              <w:t>570</w:t>
            </w:r>
            <w:r>
              <w:rPr>
                <w:rFonts w:hint="eastAsia" w:ascii="方正黑体_GBK" w:eastAsia="方正黑体_GBK" w:cs="方正黑体_GBK"/>
                <w:color w:val="000000"/>
                <w:sz w:val="16"/>
                <w:szCs w:val="16"/>
                <w:highlight w:val="none"/>
                <w:u w:val="none"/>
                <w:lang w:bidi="ar-SA"/>
              </w:rPr>
              <w:t>人</w:t>
            </w:r>
          </w:p>
        </w:tc>
        <w:tc>
          <w:tcPr>
            <w:tcW w:w="1035" w:type="dxa"/>
            <w:tcBorders>
              <w:top w:val="nil"/>
              <w:left w:val="single" w:color="000000" w:sz="4" w:space="0"/>
              <w:bottom w:val="single" w:color="000000" w:sz="4" w:space="0"/>
              <w:right w:val="single" w:color="000000" w:sz="4" w:space="0"/>
            </w:tcBorders>
            <w:noWrap w:val="0"/>
            <w:vAlign w:val="center"/>
          </w:tcPr>
          <w:p w14:paraId="74E69BFD">
            <w:pPr>
              <w:jc w:val="center"/>
              <w:rPr>
                <w:rFonts w:hint="eastAsia" w:ascii="方正黑体_GBK" w:eastAsia="方正黑体_GBK" w:cs="方正黑体_GBK"/>
                <w:color w:val="000000"/>
                <w:sz w:val="16"/>
                <w:szCs w:val="16"/>
                <w:highlight w:val="none"/>
                <w:u w:val="none"/>
                <w:lang w:bidi="ar-SA"/>
              </w:rPr>
            </w:pPr>
            <w:r>
              <w:rPr>
                <w:rFonts w:hint="eastAsia" w:ascii="方正黑体_GBK" w:eastAsia="方正黑体_GBK" w:cs="方正黑体_GBK"/>
                <w:color w:val="000000"/>
                <w:sz w:val="16"/>
                <w:szCs w:val="16"/>
                <w:highlight w:val="none"/>
                <w:u w:val="none"/>
                <w:lang w:val="en-US" w:eastAsia="zh-CN" w:bidi="ar-SA"/>
              </w:rPr>
              <w:t>3</w:t>
            </w:r>
            <w:r>
              <w:rPr>
                <w:rFonts w:hint="eastAsia" w:ascii="方正黑体_GBK" w:eastAsia="方正黑体_GBK" w:cs="方正黑体_GBK"/>
                <w:color w:val="000000"/>
                <w:sz w:val="16"/>
                <w:szCs w:val="16"/>
                <w:highlight w:val="none"/>
                <w:u w:val="none"/>
                <w:lang w:bidi="ar-SA"/>
              </w:rPr>
              <w:t>户</w:t>
            </w:r>
            <w:r>
              <w:rPr>
                <w:rFonts w:hint="eastAsia" w:ascii="方正黑体_GBK" w:eastAsia="方正黑体_GBK" w:cs="方正黑体_GBK"/>
                <w:color w:val="000000"/>
                <w:sz w:val="16"/>
                <w:szCs w:val="16"/>
                <w:highlight w:val="none"/>
                <w:u w:val="none"/>
                <w:lang w:val="en-US" w:eastAsia="zh-CN" w:bidi="ar-SA"/>
              </w:rPr>
              <w:t>3</w:t>
            </w:r>
            <w:r>
              <w:rPr>
                <w:rFonts w:hint="eastAsia" w:ascii="方正黑体_GBK" w:eastAsia="方正黑体_GBK" w:cs="方正黑体_GBK"/>
                <w:color w:val="000000"/>
                <w:sz w:val="16"/>
                <w:szCs w:val="16"/>
                <w:highlight w:val="none"/>
                <w:u w:val="none"/>
                <w:lang w:bidi="ar-SA"/>
              </w:rPr>
              <w:t>人</w:t>
            </w:r>
          </w:p>
        </w:tc>
        <w:tc>
          <w:tcPr>
            <w:tcW w:w="945" w:type="dxa"/>
            <w:tcBorders>
              <w:top w:val="nil"/>
              <w:left w:val="single" w:color="000000" w:sz="4" w:space="0"/>
              <w:bottom w:val="single" w:color="000000" w:sz="4" w:space="0"/>
              <w:right w:val="single" w:color="000000" w:sz="4" w:space="0"/>
            </w:tcBorders>
            <w:noWrap w:val="0"/>
            <w:vAlign w:val="center"/>
          </w:tcPr>
          <w:p w14:paraId="37CD4ADA">
            <w:pPr>
              <w:rPr>
                <w:rFonts w:hint="eastAsia" w:ascii="方正黑体_GBK" w:eastAsia="方正黑体_GBK" w:cs="方正黑体_GBK"/>
                <w:sz w:val="16"/>
                <w:szCs w:val="16"/>
                <w:highlight w:val="none"/>
                <w:lang w:bidi="ar-SA"/>
              </w:rPr>
            </w:pPr>
            <w:r>
              <w:rPr>
                <w:rFonts w:hint="eastAsia" w:ascii="方正黑体_GBK" w:eastAsia="方正黑体_GBK" w:cs="方正黑体_GBK"/>
                <w:color w:val="000000"/>
                <w:sz w:val="16"/>
                <w:szCs w:val="16"/>
                <w:highlight w:val="none"/>
                <w:u w:val="none"/>
                <w:lang w:bidi="ar-SA"/>
              </w:rPr>
              <w:t>0户0人</w:t>
            </w:r>
          </w:p>
        </w:tc>
        <w:tc>
          <w:tcPr>
            <w:tcW w:w="658" w:type="dxa"/>
            <w:tcBorders>
              <w:top w:val="nil"/>
              <w:left w:val="single" w:color="000000" w:sz="4" w:space="0"/>
              <w:bottom w:val="single" w:color="000000" w:sz="4" w:space="0"/>
              <w:right w:val="single" w:color="000000" w:sz="4" w:space="0"/>
            </w:tcBorders>
            <w:noWrap w:val="0"/>
            <w:vAlign w:val="center"/>
          </w:tcPr>
          <w:p w14:paraId="3899B7FB">
            <w:pPr>
              <w:jc w:val="center"/>
              <w:rPr>
                <w:rFonts w:hint="eastAsia" w:ascii="方正黑体_GBK" w:eastAsia="方正黑体_GBK" w:cs="方正黑体_GBK"/>
                <w:color w:val="000000"/>
                <w:sz w:val="16"/>
                <w:szCs w:val="16"/>
                <w:u w:val="none"/>
                <w:lang w:bidi="ar-SA"/>
              </w:rPr>
            </w:pPr>
            <w:r>
              <w:rPr>
                <w:rFonts w:hint="eastAsia" w:ascii="方正黑体_GBK" w:eastAsia="方正黑体_GBK" w:cs="方正黑体_GBK"/>
                <w:color w:val="000000"/>
                <w:sz w:val="16"/>
                <w:szCs w:val="16"/>
                <w:u w:val="none"/>
                <w:lang w:bidi="ar-SA"/>
              </w:rPr>
              <w:t>海港区农业农村局</w:t>
            </w: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1641C32E">
            <w:pPr>
              <w:rPr>
                <w:rFonts w:hint="eastAsia" w:ascii="方正黑体_GBK" w:eastAsia="方正黑体_GBK" w:cs="方正黑体_GBK"/>
                <w:color w:val="000000"/>
                <w:sz w:val="16"/>
                <w:szCs w:val="16"/>
                <w:u w:val="none"/>
                <w:lang w:bidi="ar-SA"/>
              </w:rPr>
            </w:pPr>
            <w:r>
              <w:rPr>
                <w:rFonts w:hint="eastAsia" w:ascii="方正黑体_GBK" w:eastAsia="方正黑体_GBK" w:cs="方正黑体_GBK"/>
                <w:color w:val="000000"/>
                <w:sz w:val="16"/>
                <w:szCs w:val="16"/>
                <w:u w:val="none"/>
                <w:lang w:bidi="ar-SA"/>
              </w:rPr>
              <w:t>项目建设进一步提升农产品品质，对项目区及周边地区因地制宜进行规划特色种植、养殖具有促进性、带动性，壮大集体经济，推动乡村振兴发展。</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22760BE7">
            <w:pPr>
              <w:rPr>
                <w:rFonts w:hint="eastAsia" w:ascii="方正黑体_GBK" w:eastAsia="方正黑体_GBK" w:cs="方正黑体_GBK"/>
                <w:color w:val="000000"/>
                <w:sz w:val="16"/>
                <w:szCs w:val="16"/>
                <w:u w:val="none"/>
                <w:lang w:bidi="ar-SA"/>
              </w:rPr>
            </w:pPr>
            <w:r>
              <w:rPr>
                <w:rFonts w:hint="eastAsia" w:ascii="方正黑体_GBK" w:eastAsia="方正黑体_GBK" w:cs="方正黑体_GBK"/>
                <w:color w:val="000000"/>
                <w:sz w:val="16"/>
                <w:szCs w:val="16"/>
                <w:u w:val="none"/>
                <w:lang w:bidi="ar-SA"/>
              </w:rPr>
              <w:t>群众参与</w:t>
            </w:r>
            <w:r>
              <w:rPr>
                <w:rFonts w:hint="eastAsia" w:ascii="方正黑体_GBK" w:eastAsia="方正黑体_GBK" w:cs="方正黑体_GBK"/>
                <w:color w:val="000000"/>
                <w:sz w:val="16"/>
                <w:szCs w:val="16"/>
                <w:u w:val="none"/>
                <w:lang w:eastAsia="zh-CN" w:bidi="ar-SA"/>
              </w:rPr>
              <w:t>：</w:t>
            </w:r>
            <w:r>
              <w:rPr>
                <w:rFonts w:hint="eastAsia" w:ascii="方正黑体_GBK" w:eastAsia="方正黑体_GBK" w:cs="方正黑体_GBK"/>
                <w:color w:val="000000"/>
                <w:sz w:val="16"/>
                <w:szCs w:val="16"/>
                <w:u w:val="none"/>
                <w:lang w:bidi="ar-SA"/>
              </w:rPr>
              <w:t>安排招收农民工10人</w:t>
            </w:r>
            <w:r>
              <w:rPr>
                <w:rFonts w:hint="eastAsia" w:ascii="方正黑体_GBK" w:eastAsia="方正黑体_GBK" w:cs="方正黑体_GBK"/>
                <w:color w:val="000000"/>
                <w:sz w:val="16"/>
                <w:szCs w:val="16"/>
                <w:u w:val="none"/>
                <w:lang w:eastAsia="zh-CN" w:bidi="ar-SA"/>
              </w:rPr>
              <w:t>；</w:t>
            </w:r>
            <w:r>
              <w:rPr>
                <w:rFonts w:hint="eastAsia" w:ascii="方正黑体_GBK" w:eastAsia="方正黑体_GBK" w:cs="方正黑体_GBK"/>
                <w:color w:val="000000"/>
                <w:sz w:val="16"/>
                <w:szCs w:val="16"/>
                <w:u w:val="none"/>
                <w:lang w:bidi="ar-SA"/>
              </w:rPr>
              <w:t>联农带农</w:t>
            </w:r>
            <w:r>
              <w:rPr>
                <w:rFonts w:hint="eastAsia" w:ascii="方正黑体_GBK" w:eastAsia="方正黑体_GBK" w:cs="方正黑体_GBK"/>
                <w:color w:val="000000"/>
                <w:sz w:val="16"/>
                <w:szCs w:val="16"/>
                <w:u w:val="none"/>
                <w:lang w:eastAsia="zh-CN" w:bidi="ar-SA"/>
              </w:rPr>
              <w:t>机制：</w:t>
            </w:r>
            <w:r>
              <w:rPr>
                <w:rFonts w:hint="eastAsia" w:ascii="方正黑体_GBK" w:eastAsia="方正黑体_GBK" w:cs="方正黑体_GBK"/>
                <w:color w:val="000000"/>
                <w:sz w:val="16"/>
                <w:szCs w:val="16"/>
                <w:u w:val="none"/>
                <w:lang w:bidi="ar-SA"/>
              </w:rPr>
              <w:t>项目建成后不仅解决了农产品保鲜期延长</w:t>
            </w:r>
            <w:r>
              <w:rPr>
                <w:rFonts w:hint="eastAsia" w:ascii="方正黑体_GBK" w:eastAsia="方正黑体_GBK" w:cs="方正黑体_GBK"/>
                <w:color w:val="000000"/>
                <w:sz w:val="16"/>
                <w:szCs w:val="16"/>
                <w:u w:val="none"/>
                <w:lang w:eastAsia="zh-CN" w:bidi="ar-SA"/>
              </w:rPr>
              <w:t>，</w:t>
            </w:r>
            <w:r>
              <w:rPr>
                <w:rFonts w:hint="eastAsia" w:ascii="方正黑体_GBK" w:eastAsia="方正黑体_GBK" w:cs="方正黑体_GBK"/>
                <w:color w:val="000000"/>
                <w:sz w:val="16"/>
                <w:szCs w:val="16"/>
                <w:u w:val="none"/>
                <w:lang w:bidi="ar-SA"/>
              </w:rPr>
              <w:t>减低耗损</w:t>
            </w:r>
            <w:r>
              <w:rPr>
                <w:rFonts w:hint="eastAsia" w:ascii="方正黑体_GBK" w:eastAsia="方正黑体_GBK" w:cs="方正黑体_GBK"/>
                <w:color w:val="000000"/>
                <w:sz w:val="16"/>
                <w:szCs w:val="16"/>
                <w:u w:val="none"/>
                <w:lang w:eastAsia="zh-CN" w:bidi="ar-SA"/>
              </w:rPr>
              <w:t>，</w:t>
            </w:r>
            <w:r>
              <w:rPr>
                <w:rFonts w:hint="eastAsia" w:ascii="方正黑体_GBK" w:eastAsia="方正黑体_GBK" w:cs="方正黑体_GBK"/>
                <w:color w:val="000000"/>
                <w:sz w:val="16"/>
                <w:szCs w:val="16"/>
                <w:u w:val="none"/>
                <w:lang w:bidi="ar-SA"/>
              </w:rPr>
              <w:t>提升品质等问题，带动周边村民提高种植积极性，扩大农产品供应范围，带动乡村种植业发展，推动乡村振兴。</w:t>
            </w:r>
          </w:p>
        </w:tc>
      </w:tr>
    </w:tbl>
    <w:p w14:paraId="5FC7E868">
      <w:pPr>
        <w:spacing w:line="560" w:lineRule="exact"/>
        <w:jc w:val="both"/>
        <w:rPr>
          <w:rFonts w:hint="eastAsia" w:ascii="方正小标宋简体" w:eastAsia="方正小标宋简体" w:cs="方正小标宋简体"/>
          <w:spacing w:val="-10"/>
          <w:sz w:val="44"/>
          <w:szCs w:val="44"/>
          <w:lang w:eastAsia="zh-CN" w:bidi="ar-SA"/>
        </w:rPr>
      </w:pPr>
    </w:p>
    <w:p w14:paraId="143BC3BF">
      <w:pPr>
        <w:pStyle w:val="3"/>
        <w:rPr>
          <w:rFonts w:hint="eastAsia" w:ascii="方正小标宋简体" w:eastAsia="方正小标宋简体" w:cs="方正小标宋简体"/>
          <w:spacing w:val="-10"/>
          <w:sz w:val="44"/>
          <w:szCs w:val="44"/>
          <w:lang w:eastAsia="zh-CN" w:bidi="ar-SA"/>
        </w:rPr>
      </w:pPr>
    </w:p>
    <w:p w14:paraId="6516FD41">
      <w:pPr>
        <w:pStyle w:val="4"/>
        <w:rPr>
          <w:rFonts w:hint="eastAsia"/>
          <w:lang w:eastAsia="zh-CN"/>
        </w:rPr>
      </w:pPr>
    </w:p>
    <w:p w14:paraId="1D8D10A7">
      <w:pPr>
        <w:spacing w:line="560" w:lineRule="exact"/>
        <w:jc w:val="center"/>
        <w:rPr>
          <w:rFonts w:hint="eastAsia" w:ascii="方正小标宋简体" w:eastAsia="方正小标宋简体" w:cs="方正小标宋简体"/>
          <w:spacing w:val="-40"/>
          <w:sz w:val="44"/>
          <w:szCs w:val="44"/>
          <w:lang w:eastAsia="zh-CN" w:bidi="ar-SA"/>
        </w:rPr>
      </w:pPr>
      <w:r>
        <w:rPr>
          <w:rFonts w:hint="eastAsia" w:ascii="方正小标宋简体" w:eastAsia="方正小标宋简体" w:cs="方正小标宋简体"/>
          <w:spacing w:val="0"/>
          <w:sz w:val="44"/>
          <w:szCs w:val="44"/>
          <w:lang w:eastAsia="zh-CN" w:bidi="ar-SA"/>
        </w:rPr>
        <w:t>海港区</w:t>
      </w:r>
      <w:r>
        <w:rPr>
          <w:rFonts w:hint="eastAsia" w:ascii="方正小标宋简体" w:eastAsia="方正小标宋简体" w:cs="方正小标宋简体"/>
          <w:spacing w:val="0"/>
          <w:sz w:val="44"/>
          <w:szCs w:val="44"/>
          <w:lang w:val="en-US" w:eastAsia="zh-CN" w:bidi="ar-SA"/>
        </w:rPr>
        <w:t>2025年巩固拓展脱贫攻坚成果和乡村振兴项目库</w:t>
      </w:r>
    </w:p>
    <w:p w14:paraId="4DB2BBD8">
      <w:pPr>
        <w:spacing w:line="560" w:lineRule="exact"/>
        <w:rPr>
          <w:rFonts w:hint="eastAsia" w:ascii="Times New Roman" w:hAnsi="Times New Roman" w:eastAsia="仿宋_GB2312" w:cs="Times New Roman"/>
          <w:sz w:val="32"/>
          <w:szCs w:val="32"/>
          <w:lang w:eastAsia="zh-CN" w:bidi="ar-SA"/>
        </w:rPr>
      </w:pPr>
      <w:r>
        <w:rPr>
          <w:rFonts w:hint="eastAsia" w:ascii="Times New Roman" w:hAnsi="Times New Roman" w:eastAsia="仿宋_GB2312" w:cs="Times New Roman"/>
          <w:sz w:val="32"/>
          <w:szCs w:val="32"/>
          <w:lang w:eastAsia="zh-CN" w:bidi="ar-SA"/>
        </w:rPr>
        <w:t>填报单位：</w:t>
      </w:r>
      <w:r>
        <w:rPr>
          <w:rFonts w:hint="eastAsia" w:ascii="Times New Roman" w:hAnsi="Times New Roman" w:eastAsia="仿宋_GB2312" w:cs="Times New Roman"/>
          <w:sz w:val="20"/>
          <w:szCs w:val="20"/>
          <w:lang w:eastAsia="zh-CN" w:bidi="ar-SA"/>
        </w:rPr>
        <w:t>中共唐山海港经济开发区工作委员会农村工作领导小组</w:t>
      </w:r>
      <w:r>
        <w:rPr>
          <w:rFonts w:hint="eastAsia" w:ascii="Times New Roman" w:hAnsi="Times New Roman" w:eastAsia="仿宋_GB2312" w:cs="Times New Roman"/>
          <w:sz w:val="18"/>
          <w:szCs w:val="18"/>
          <w:lang w:eastAsia="zh-CN" w:bidi="ar-SA"/>
        </w:rPr>
        <w:t>（盖章）</w:t>
      </w:r>
    </w:p>
    <w:tbl>
      <w:tblPr>
        <w:tblStyle w:val="5"/>
        <w:tblW w:w="14819" w:type="dxa"/>
        <w:jc w:val="center"/>
        <w:tblLayout w:type="fixed"/>
        <w:tblCellMar>
          <w:top w:w="0" w:type="dxa"/>
          <w:left w:w="108" w:type="dxa"/>
          <w:bottom w:w="0" w:type="dxa"/>
          <w:right w:w="108" w:type="dxa"/>
        </w:tblCellMar>
      </w:tblPr>
      <w:tblGrid>
        <w:gridCol w:w="423"/>
        <w:gridCol w:w="345"/>
        <w:gridCol w:w="533"/>
        <w:gridCol w:w="375"/>
        <w:gridCol w:w="395"/>
        <w:gridCol w:w="764"/>
        <w:gridCol w:w="704"/>
        <w:gridCol w:w="570"/>
        <w:gridCol w:w="2247"/>
        <w:gridCol w:w="450"/>
        <w:gridCol w:w="1035"/>
        <w:gridCol w:w="375"/>
        <w:gridCol w:w="855"/>
        <w:gridCol w:w="1035"/>
        <w:gridCol w:w="945"/>
        <w:gridCol w:w="658"/>
        <w:gridCol w:w="1351"/>
        <w:gridCol w:w="1759"/>
      </w:tblGrid>
      <w:tr w14:paraId="4C1F694D">
        <w:tblPrEx>
          <w:tblCellMar>
            <w:top w:w="0" w:type="dxa"/>
            <w:left w:w="108" w:type="dxa"/>
            <w:bottom w:w="0" w:type="dxa"/>
            <w:right w:w="108" w:type="dxa"/>
          </w:tblCellMar>
        </w:tblPrEx>
        <w:trPr>
          <w:trHeight w:val="1202" w:hRule="atLeast"/>
          <w:jc w:val="center"/>
        </w:trPr>
        <w:tc>
          <w:tcPr>
            <w:tcW w:w="423" w:type="dxa"/>
            <w:tcBorders>
              <w:top w:val="single" w:color="000000" w:sz="4" w:space="0"/>
              <w:left w:val="single" w:color="000000" w:sz="4" w:space="0"/>
              <w:bottom w:val="single" w:color="000000" w:sz="4" w:space="0"/>
              <w:right w:val="single" w:color="000000" w:sz="4" w:space="0"/>
            </w:tcBorders>
            <w:noWrap w:val="0"/>
            <w:vAlign w:val="center"/>
          </w:tcPr>
          <w:p w14:paraId="665897B3">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序号</w:t>
            </w:r>
          </w:p>
        </w:tc>
        <w:tc>
          <w:tcPr>
            <w:tcW w:w="345" w:type="dxa"/>
            <w:tcBorders>
              <w:top w:val="single" w:color="000000" w:sz="4" w:space="0"/>
              <w:left w:val="single" w:color="000000" w:sz="4" w:space="0"/>
              <w:bottom w:val="single" w:color="000000" w:sz="4" w:space="0"/>
              <w:right w:val="single" w:color="000000" w:sz="4" w:space="0"/>
            </w:tcBorders>
            <w:noWrap w:val="0"/>
            <w:vAlign w:val="center"/>
          </w:tcPr>
          <w:p w14:paraId="3957220F">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市</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413861E5">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县、市、区</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14:paraId="6B720D4E">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乡镇</w:t>
            </w:r>
          </w:p>
        </w:tc>
        <w:tc>
          <w:tcPr>
            <w:tcW w:w="395" w:type="dxa"/>
            <w:tcBorders>
              <w:top w:val="single" w:color="000000" w:sz="4" w:space="0"/>
              <w:left w:val="single" w:color="000000" w:sz="4" w:space="0"/>
              <w:bottom w:val="single" w:color="000000" w:sz="4" w:space="0"/>
              <w:right w:val="single" w:color="000000" w:sz="4" w:space="0"/>
            </w:tcBorders>
            <w:noWrap w:val="0"/>
            <w:vAlign w:val="center"/>
          </w:tcPr>
          <w:p w14:paraId="4C47F800">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村</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6FFDB802">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项目名称</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365A31F6">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项目类型</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6713B2B9">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建设性质</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174FA02F">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项目内容及建设规模</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208B03B6">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实施地点</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A7596B1">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投资概算及筹资方式（万元）</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14:paraId="4B1B8402">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建设期限</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732A9024">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受益户数人数</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39C26B3">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其中：扶持带动脱贫户户数人数</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D14DE53">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其中：扶持带动监测对象户数人数</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14:paraId="1EFC18A2">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行业主管部门</w:t>
            </w: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75B779EA">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绩效目标</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4025472A">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群众参与和联农带农机制</w:t>
            </w:r>
          </w:p>
        </w:tc>
      </w:tr>
      <w:tr w14:paraId="7C49CD3D">
        <w:tblPrEx>
          <w:tblCellMar>
            <w:top w:w="0" w:type="dxa"/>
            <w:left w:w="108" w:type="dxa"/>
            <w:bottom w:w="0" w:type="dxa"/>
            <w:right w:w="108" w:type="dxa"/>
          </w:tblCellMar>
        </w:tblPrEx>
        <w:trPr>
          <w:trHeight w:val="5307" w:hRule="atLeast"/>
          <w:jc w:val="center"/>
        </w:trPr>
        <w:tc>
          <w:tcPr>
            <w:tcW w:w="423" w:type="dxa"/>
            <w:tcBorders>
              <w:top w:val="nil"/>
              <w:left w:val="single" w:color="000000" w:sz="4" w:space="0"/>
              <w:bottom w:val="single" w:color="000000" w:sz="4" w:space="0"/>
              <w:right w:val="single" w:color="000000" w:sz="4" w:space="0"/>
            </w:tcBorders>
            <w:noWrap w:val="0"/>
            <w:vAlign w:val="center"/>
          </w:tcPr>
          <w:p w14:paraId="3A27B796">
            <w:pPr>
              <w:jc w:val="center"/>
              <w:rPr>
                <w:rFonts w:hint="eastAsia" w:ascii="方正黑体_GBK" w:eastAsia="方正黑体_GBK" w:cs="方正黑体_GBK"/>
                <w:color w:val="000000"/>
                <w:sz w:val="16"/>
                <w:szCs w:val="16"/>
                <w:u w:val="none"/>
                <w:lang w:val="en-US" w:eastAsia="zh-CN" w:bidi="ar-SA"/>
              </w:rPr>
            </w:pPr>
            <w:r>
              <w:rPr>
                <w:rFonts w:hint="eastAsia" w:ascii="方正黑体_GBK" w:eastAsia="方正黑体_GBK" w:cs="方正黑体_GBK"/>
                <w:color w:val="000000"/>
                <w:sz w:val="16"/>
                <w:szCs w:val="16"/>
                <w:u w:val="none"/>
                <w:lang w:val="en-US" w:eastAsia="zh-CN" w:bidi="ar-SA"/>
              </w:rPr>
              <w:t>2</w:t>
            </w:r>
          </w:p>
        </w:tc>
        <w:tc>
          <w:tcPr>
            <w:tcW w:w="345" w:type="dxa"/>
            <w:tcBorders>
              <w:top w:val="nil"/>
              <w:left w:val="single" w:color="000000" w:sz="4" w:space="0"/>
              <w:bottom w:val="single" w:color="000000" w:sz="4" w:space="0"/>
              <w:right w:val="single" w:color="000000" w:sz="4" w:space="0"/>
            </w:tcBorders>
            <w:noWrap w:val="0"/>
            <w:vAlign w:val="center"/>
          </w:tcPr>
          <w:p w14:paraId="3B2ED9DA">
            <w:pPr>
              <w:jc w:val="center"/>
              <w:rPr>
                <w:rFonts w:hint="eastAsia" w:ascii="方正黑体_GBK" w:eastAsia="方正黑体_GBK" w:cs="方正黑体_GBK"/>
                <w:color w:val="000000"/>
                <w:sz w:val="16"/>
                <w:szCs w:val="16"/>
                <w:u w:val="none"/>
                <w:lang w:bidi="ar-SA"/>
              </w:rPr>
            </w:pPr>
            <w:r>
              <w:rPr>
                <w:rFonts w:hint="eastAsia" w:ascii="方正黑体_GBK" w:eastAsia="方正黑体_GBK" w:cs="方正黑体_GBK"/>
                <w:color w:val="000000"/>
                <w:sz w:val="16"/>
                <w:szCs w:val="16"/>
                <w:u w:val="none"/>
                <w:lang w:bidi="ar-SA"/>
              </w:rPr>
              <w:t>唐山市</w:t>
            </w:r>
          </w:p>
        </w:tc>
        <w:tc>
          <w:tcPr>
            <w:tcW w:w="533" w:type="dxa"/>
            <w:tcBorders>
              <w:top w:val="nil"/>
              <w:left w:val="single" w:color="000000" w:sz="4" w:space="0"/>
              <w:bottom w:val="single" w:color="000000" w:sz="4" w:space="0"/>
              <w:right w:val="single" w:color="000000" w:sz="4" w:space="0"/>
            </w:tcBorders>
            <w:noWrap w:val="0"/>
            <w:vAlign w:val="center"/>
          </w:tcPr>
          <w:p w14:paraId="0CE5C551">
            <w:pPr>
              <w:jc w:val="center"/>
              <w:rPr>
                <w:rFonts w:hint="eastAsia" w:ascii="方正黑体_GBK" w:eastAsia="方正黑体_GBK" w:cs="方正黑体_GBK"/>
                <w:color w:val="000000"/>
                <w:sz w:val="16"/>
                <w:szCs w:val="16"/>
                <w:u w:val="none"/>
                <w:lang w:bidi="ar-SA"/>
              </w:rPr>
            </w:pPr>
            <w:r>
              <w:rPr>
                <w:rFonts w:hint="eastAsia" w:ascii="方正黑体_GBK" w:eastAsia="方正黑体_GBK" w:cs="方正黑体_GBK"/>
                <w:color w:val="000000"/>
                <w:sz w:val="16"/>
                <w:szCs w:val="16"/>
                <w:u w:val="none"/>
                <w:lang w:bidi="ar-SA"/>
              </w:rPr>
              <w:t>海港经济开发区</w:t>
            </w:r>
          </w:p>
        </w:tc>
        <w:tc>
          <w:tcPr>
            <w:tcW w:w="375" w:type="dxa"/>
            <w:tcBorders>
              <w:top w:val="nil"/>
              <w:left w:val="single" w:color="000000" w:sz="4" w:space="0"/>
              <w:bottom w:val="single" w:color="000000" w:sz="4" w:space="0"/>
              <w:right w:val="single" w:color="000000" w:sz="4" w:space="0"/>
            </w:tcBorders>
            <w:noWrap w:val="0"/>
            <w:vAlign w:val="center"/>
          </w:tcPr>
          <w:p w14:paraId="02488B44">
            <w:pPr>
              <w:jc w:val="center"/>
              <w:rPr>
                <w:rFonts w:hint="eastAsia" w:ascii="方正黑体_GBK" w:eastAsia="方正黑体_GBK" w:cs="方正黑体_GBK"/>
                <w:color w:val="000000"/>
                <w:sz w:val="16"/>
                <w:szCs w:val="16"/>
                <w:u w:val="none"/>
                <w:lang w:bidi="ar-SA"/>
              </w:rPr>
            </w:pPr>
            <w:r>
              <w:rPr>
                <w:rFonts w:hint="eastAsia" w:ascii="方正黑体_GBK" w:eastAsia="方正黑体_GBK" w:cs="方正黑体_GBK"/>
                <w:color w:val="000000"/>
                <w:sz w:val="16"/>
                <w:szCs w:val="16"/>
                <w:u w:val="none"/>
                <w:lang w:bidi="ar-SA"/>
              </w:rPr>
              <w:t>王滩镇</w:t>
            </w:r>
          </w:p>
        </w:tc>
        <w:tc>
          <w:tcPr>
            <w:tcW w:w="395" w:type="dxa"/>
            <w:tcBorders>
              <w:top w:val="nil"/>
              <w:left w:val="single" w:color="000000" w:sz="4" w:space="0"/>
              <w:bottom w:val="single" w:color="000000" w:sz="4" w:space="0"/>
              <w:right w:val="single" w:color="000000" w:sz="4" w:space="0"/>
            </w:tcBorders>
            <w:noWrap w:val="0"/>
            <w:vAlign w:val="center"/>
          </w:tcPr>
          <w:p w14:paraId="3D8DC4DD">
            <w:pPr>
              <w:jc w:val="both"/>
              <w:rPr>
                <w:rFonts w:hint="eastAsia" w:ascii="方正黑体_GBK" w:eastAsia="方正黑体_GBK" w:cs="方正黑体_GBK"/>
                <w:color w:val="000000"/>
                <w:sz w:val="16"/>
                <w:szCs w:val="16"/>
                <w:u w:val="none"/>
                <w:lang w:val="en-US" w:eastAsia="zh-CN" w:bidi="ar-SA"/>
              </w:rPr>
            </w:pPr>
            <w:r>
              <w:rPr>
                <w:rFonts w:hint="eastAsia" w:ascii="方正黑体_GBK" w:eastAsia="方正黑体_GBK" w:cs="方正黑体_GBK"/>
                <w:color w:val="000000"/>
                <w:sz w:val="16"/>
                <w:szCs w:val="16"/>
                <w:u w:val="none"/>
                <w:lang w:val="en-US" w:eastAsia="zh-CN" w:bidi="ar-SA"/>
              </w:rPr>
              <w:t>常各庄村</w:t>
            </w:r>
          </w:p>
        </w:tc>
        <w:tc>
          <w:tcPr>
            <w:tcW w:w="764" w:type="dxa"/>
            <w:tcBorders>
              <w:top w:val="nil"/>
              <w:left w:val="single" w:color="000000" w:sz="4" w:space="0"/>
              <w:bottom w:val="single" w:color="000000" w:sz="4" w:space="0"/>
              <w:right w:val="single" w:color="000000" w:sz="4" w:space="0"/>
            </w:tcBorders>
            <w:noWrap w:val="0"/>
            <w:vAlign w:val="center"/>
          </w:tcPr>
          <w:p w14:paraId="1F8FDA17">
            <w:pPr>
              <w:rPr>
                <w:rFonts w:hint="eastAsia" w:ascii="方正黑体_GBK" w:eastAsia="方正黑体_GBK" w:cs="方正黑体_GBK"/>
                <w:color w:val="000000"/>
                <w:sz w:val="16"/>
                <w:szCs w:val="16"/>
                <w:u w:val="none"/>
                <w:lang w:eastAsia="zh-CN" w:bidi="ar-SA"/>
              </w:rPr>
            </w:pPr>
            <w:r>
              <w:rPr>
                <w:rFonts w:hint="eastAsia" w:ascii="方正黑体_GBK" w:eastAsia="方正黑体_GBK" w:cs="方正黑体_GBK"/>
                <w:color w:val="000000"/>
                <w:sz w:val="16"/>
                <w:szCs w:val="16"/>
                <w:u w:val="none"/>
                <w:lang w:bidi="ar-SA"/>
              </w:rPr>
              <w:t>唐山海港经济开发区王滩镇</w:t>
            </w:r>
            <w:r>
              <w:rPr>
                <w:rFonts w:hint="eastAsia" w:ascii="方正黑体_GBK" w:eastAsia="方正黑体_GBK" w:cs="方正黑体_GBK"/>
                <w:color w:val="000000"/>
                <w:sz w:val="16"/>
                <w:szCs w:val="16"/>
                <w:u w:val="none"/>
                <w:lang w:eastAsia="zh-CN" w:bidi="ar-SA"/>
              </w:rPr>
              <w:t>常各庄村鱼塘养殖项目</w:t>
            </w:r>
          </w:p>
        </w:tc>
        <w:tc>
          <w:tcPr>
            <w:tcW w:w="704" w:type="dxa"/>
            <w:tcBorders>
              <w:top w:val="nil"/>
              <w:left w:val="single" w:color="000000" w:sz="4" w:space="0"/>
              <w:bottom w:val="single" w:color="000000" w:sz="4" w:space="0"/>
              <w:right w:val="single" w:color="000000" w:sz="4" w:space="0"/>
            </w:tcBorders>
            <w:noWrap w:val="0"/>
            <w:vAlign w:val="center"/>
          </w:tcPr>
          <w:p w14:paraId="1BD3C55D">
            <w:pPr>
              <w:jc w:val="center"/>
              <w:rPr>
                <w:rFonts w:hint="eastAsia" w:ascii="方正黑体_GBK" w:eastAsia="方正黑体_GBK" w:cs="方正黑体_GBK"/>
                <w:color w:val="000000"/>
                <w:sz w:val="16"/>
                <w:szCs w:val="16"/>
                <w:u w:val="none"/>
                <w:lang w:bidi="ar-SA"/>
              </w:rPr>
            </w:pPr>
            <w:r>
              <w:rPr>
                <w:rFonts w:hint="eastAsia" w:ascii="方正黑体_GBK" w:eastAsia="方正黑体_GBK" w:cs="方正黑体_GBK"/>
                <w:color w:val="000000"/>
                <w:sz w:val="16"/>
                <w:szCs w:val="16"/>
                <w:u w:val="none"/>
                <w:lang w:eastAsia="zh-CN" w:bidi="ar-SA"/>
              </w:rPr>
              <w:t>新型</w:t>
            </w:r>
            <w:r>
              <w:rPr>
                <w:rFonts w:hint="eastAsia" w:ascii="方正黑体_GBK" w:eastAsia="方正黑体_GBK" w:cs="方正黑体_GBK"/>
                <w:color w:val="000000"/>
                <w:sz w:val="16"/>
                <w:szCs w:val="16"/>
                <w:u w:val="none"/>
                <w:lang w:bidi="ar-SA"/>
              </w:rPr>
              <w:t>农村集体经济</w:t>
            </w:r>
            <w:r>
              <w:rPr>
                <w:rFonts w:hint="eastAsia" w:ascii="方正黑体_GBK" w:eastAsia="方正黑体_GBK" w:cs="方正黑体_GBK"/>
                <w:color w:val="000000"/>
                <w:sz w:val="16"/>
                <w:szCs w:val="16"/>
                <w:u w:val="none"/>
                <w:lang w:eastAsia="zh-CN" w:bidi="ar-SA"/>
              </w:rPr>
              <w:t>发展</w:t>
            </w:r>
            <w:r>
              <w:rPr>
                <w:rFonts w:hint="eastAsia" w:ascii="方正黑体_GBK" w:eastAsia="方正黑体_GBK" w:cs="方正黑体_GBK"/>
                <w:color w:val="000000"/>
                <w:sz w:val="16"/>
                <w:szCs w:val="16"/>
                <w:u w:val="none"/>
                <w:lang w:bidi="ar-SA"/>
              </w:rPr>
              <w:t>项目</w:t>
            </w:r>
          </w:p>
        </w:tc>
        <w:tc>
          <w:tcPr>
            <w:tcW w:w="570" w:type="dxa"/>
            <w:tcBorders>
              <w:top w:val="nil"/>
              <w:left w:val="single" w:color="000000" w:sz="4" w:space="0"/>
              <w:bottom w:val="single" w:color="000000" w:sz="4" w:space="0"/>
              <w:right w:val="single" w:color="000000" w:sz="4" w:space="0"/>
            </w:tcBorders>
            <w:noWrap w:val="0"/>
            <w:vAlign w:val="center"/>
          </w:tcPr>
          <w:p w14:paraId="44552F0F">
            <w:pPr>
              <w:keepNext w:val="0"/>
              <w:keepLines w:val="0"/>
              <w:widowControl/>
              <w:suppressLineNumbers w:val="0"/>
              <w:jc w:val="center"/>
              <w:textAlignment w:val="center"/>
              <w:rPr>
                <w:rFonts w:hint="eastAsia" w:ascii="方正黑体_GBK" w:eastAsia="方正黑体_GBK" w:cs="方正黑体_GBK"/>
                <w:color w:val="000000"/>
                <w:sz w:val="16"/>
                <w:szCs w:val="16"/>
                <w:u w:val="none"/>
                <w:lang w:bidi="ar-SA"/>
              </w:rPr>
            </w:pPr>
            <w:r>
              <w:rPr>
                <w:rFonts w:hint="eastAsia" w:ascii="方正黑体_GBK" w:eastAsia="方正黑体_GBK" w:cs="方正黑体_GBK"/>
                <w:color w:val="000000"/>
                <w:kern w:val="0"/>
                <w:sz w:val="16"/>
                <w:szCs w:val="16"/>
                <w:u w:val="none"/>
                <w:lang w:val="en-US" w:eastAsia="zh-CN" w:bidi="ar"/>
              </w:rPr>
              <w:t>新建</w:t>
            </w:r>
          </w:p>
        </w:tc>
        <w:tc>
          <w:tcPr>
            <w:tcW w:w="2247" w:type="dxa"/>
            <w:tcBorders>
              <w:top w:val="nil"/>
              <w:left w:val="single" w:color="000000" w:sz="4" w:space="0"/>
              <w:bottom w:val="single" w:color="000000" w:sz="4" w:space="0"/>
              <w:right w:val="single" w:color="000000" w:sz="4" w:space="0"/>
            </w:tcBorders>
            <w:noWrap w:val="0"/>
            <w:vAlign w:val="center"/>
          </w:tcPr>
          <w:p w14:paraId="75DACFC9">
            <w:pPr>
              <w:jc w:val="left"/>
              <w:rPr>
                <w:rFonts w:hint="eastAsia" w:ascii="方正黑体_GBK" w:eastAsia="方正黑体_GBK" w:cs="方正黑体_GBK"/>
                <w:color w:val="000000"/>
                <w:sz w:val="16"/>
                <w:szCs w:val="16"/>
                <w:u w:val="none"/>
                <w:lang w:eastAsia="zh-CN" w:bidi="ar-SA"/>
              </w:rPr>
            </w:pPr>
            <w:r>
              <w:rPr>
                <w:rFonts w:hint="eastAsia" w:ascii="方正黑体_GBK" w:eastAsia="方正黑体_GBK" w:cs="方正黑体_GBK"/>
                <w:color w:val="000000"/>
                <w:sz w:val="16"/>
                <w:szCs w:val="16"/>
                <w:u w:val="none"/>
                <w:lang w:eastAsia="zh-CN" w:bidi="ar-SA"/>
              </w:rPr>
              <w:t>闲置坑塘</w:t>
            </w:r>
            <w:r>
              <w:rPr>
                <w:rFonts w:hint="eastAsia" w:ascii="方正黑体_GBK" w:eastAsia="方正黑体_GBK" w:cs="方正黑体_GBK"/>
                <w:color w:val="000000"/>
                <w:sz w:val="16"/>
                <w:szCs w:val="16"/>
                <w:u w:val="none"/>
                <w:lang w:val="en-US" w:eastAsia="zh-CN" w:bidi="ar-SA"/>
              </w:rPr>
              <w:t>长65米，宽55米，深1.8米。</w:t>
            </w:r>
          </w:p>
          <w:p w14:paraId="18388EBF">
            <w:pPr>
              <w:jc w:val="left"/>
              <w:rPr>
                <w:rFonts w:hint="eastAsia" w:ascii="方正黑体_GBK" w:eastAsia="方正黑体_GBK" w:cs="方正黑体_GBK"/>
                <w:color w:val="000000"/>
                <w:sz w:val="16"/>
                <w:szCs w:val="16"/>
                <w:u w:val="none"/>
                <w:lang w:val="en-US" w:eastAsia="zh-CN" w:bidi="ar-SA"/>
              </w:rPr>
            </w:pPr>
            <w:r>
              <w:rPr>
                <w:rFonts w:hint="eastAsia" w:ascii="方正黑体_GBK" w:eastAsia="方正黑体_GBK" w:cs="方正黑体_GBK"/>
                <w:color w:val="000000"/>
                <w:sz w:val="16"/>
                <w:szCs w:val="16"/>
                <w:u w:val="none"/>
                <w:lang w:val="en-US" w:eastAsia="zh-CN" w:bidi="ar-SA"/>
              </w:rPr>
              <w:t>1.坑塘降水及抽淤泥：抽淤泥5400立方米，</w:t>
            </w:r>
          </w:p>
          <w:p w14:paraId="74409EF5">
            <w:pPr>
              <w:jc w:val="left"/>
              <w:rPr>
                <w:rFonts w:hint="eastAsia" w:ascii="方正黑体_GBK" w:eastAsia="方正黑体_GBK" w:cs="方正黑体_GBK"/>
                <w:color w:val="000000"/>
                <w:sz w:val="16"/>
                <w:szCs w:val="16"/>
                <w:u w:val="none"/>
                <w:lang w:val="en-US" w:eastAsia="zh-CN" w:bidi="ar-SA"/>
              </w:rPr>
            </w:pPr>
            <w:r>
              <w:rPr>
                <w:rFonts w:hint="eastAsia" w:ascii="方正黑体_GBK" w:eastAsia="方正黑体_GBK" w:cs="方正黑体_GBK"/>
                <w:color w:val="000000"/>
                <w:sz w:val="16"/>
                <w:szCs w:val="16"/>
                <w:u w:val="none"/>
                <w:lang w:val="en-US" w:eastAsia="zh-CN" w:bidi="ar-SA"/>
              </w:rPr>
              <w:t>2.坑塘四周围埝：钩机清淤2850立方米，上底宽2米，下底宽5米，高0.6米；</w:t>
            </w:r>
          </w:p>
          <w:p w14:paraId="53B59235">
            <w:pPr>
              <w:jc w:val="left"/>
              <w:rPr>
                <w:rFonts w:hint="eastAsia" w:ascii="方正黑体_GBK" w:eastAsia="方正黑体_GBK" w:cs="方正黑体_GBK"/>
                <w:color w:val="000000"/>
                <w:sz w:val="16"/>
                <w:szCs w:val="16"/>
                <w:u w:val="none"/>
                <w:lang w:val="en-US" w:eastAsia="zh-CN" w:bidi="ar-SA"/>
              </w:rPr>
            </w:pPr>
            <w:r>
              <w:rPr>
                <w:rFonts w:hint="eastAsia" w:ascii="方正黑体_GBK" w:eastAsia="方正黑体_GBK" w:cs="方正黑体_GBK"/>
                <w:color w:val="000000"/>
                <w:sz w:val="16"/>
                <w:szCs w:val="16"/>
                <w:u w:val="none"/>
                <w:lang w:val="en-US" w:eastAsia="zh-CN" w:bidi="ar-SA"/>
              </w:rPr>
              <w:t>3.坑塘四周：浇筑1880平方米15cm厚C30混凝土，15cm厚的级配碎石；</w:t>
            </w:r>
          </w:p>
          <w:p w14:paraId="053548FB">
            <w:pPr>
              <w:jc w:val="left"/>
              <w:rPr>
                <w:rFonts w:hint="eastAsia" w:ascii="方正黑体_GBK" w:eastAsia="方正黑体_GBK" w:cs="方正黑体_GBK"/>
                <w:color w:val="000000"/>
                <w:sz w:val="16"/>
                <w:szCs w:val="16"/>
                <w:u w:val="none"/>
                <w:lang w:val="en-US" w:eastAsia="zh-CN" w:bidi="ar-SA"/>
              </w:rPr>
            </w:pPr>
            <w:r>
              <w:rPr>
                <w:rFonts w:hint="eastAsia" w:ascii="方正黑体_GBK" w:eastAsia="方正黑体_GBK" w:cs="方正黑体_GBK"/>
                <w:color w:val="000000"/>
                <w:sz w:val="16"/>
                <w:szCs w:val="16"/>
                <w:u w:val="none"/>
                <w:lang w:val="en-US" w:eastAsia="zh-CN" w:bidi="ar-SA"/>
              </w:rPr>
              <w:t>4.坑塘人行道：1000平方米，开槽：18cm，垫层：厚10cm预拌C30混凝土；结合层：1:3砂浆厚2cm，面层：面包砖200*100*60；</w:t>
            </w:r>
          </w:p>
          <w:p w14:paraId="6669B66F">
            <w:pPr>
              <w:rPr>
                <w:rFonts w:hint="eastAsia" w:ascii="方正黑体_GBK" w:eastAsia="方正黑体_GBK" w:cs="方正黑体_GBK"/>
                <w:color w:val="000000"/>
                <w:sz w:val="16"/>
                <w:szCs w:val="16"/>
                <w:u w:val="none"/>
                <w:lang w:bidi="ar-SA"/>
              </w:rPr>
            </w:pPr>
            <w:r>
              <w:rPr>
                <w:rFonts w:hint="eastAsia" w:ascii="方正黑体_GBK" w:eastAsia="方正黑体_GBK" w:cs="方正黑体_GBK"/>
                <w:color w:val="000000"/>
                <w:sz w:val="16"/>
                <w:szCs w:val="16"/>
                <w:u w:val="none"/>
                <w:lang w:val="en-US" w:eastAsia="zh-CN" w:bidi="ar-SA"/>
              </w:rPr>
              <w:t xml:space="preserve">5.四周护栏网围挡。长550米，高2.5米，立柱间距3米。      </w:t>
            </w:r>
            <w:r>
              <w:rPr>
                <w:rFonts w:hint="eastAsia" w:ascii="方正黑体_GBK" w:eastAsia="方正黑体_GBK" w:cs="方正黑体_GBK"/>
                <w:color w:val="000000"/>
                <w:sz w:val="16"/>
                <w:szCs w:val="16"/>
                <w:u w:val="none"/>
                <w:lang w:eastAsia="zh-CN" w:bidi="ar-SA"/>
              </w:rPr>
              <w:t>将闲置坑塘改造利用，变为鱼塘发展水产养殖场。</w:t>
            </w:r>
          </w:p>
        </w:tc>
        <w:tc>
          <w:tcPr>
            <w:tcW w:w="450" w:type="dxa"/>
            <w:tcBorders>
              <w:top w:val="nil"/>
              <w:left w:val="single" w:color="000000" w:sz="4" w:space="0"/>
              <w:bottom w:val="single" w:color="000000" w:sz="4" w:space="0"/>
              <w:right w:val="single" w:color="000000" w:sz="4" w:space="0"/>
            </w:tcBorders>
            <w:noWrap w:val="0"/>
            <w:vAlign w:val="center"/>
          </w:tcPr>
          <w:p w14:paraId="0E8B734E">
            <w:pPr>
              <w:jc w:val="center"/>
              <w:rPr>
                <w:rFonts w:hint="eastAsia" w:ascii="方正黑体_GBK" w:eastAsia="方正黑体_GBK" w:cs="方正黑体_GBK"/>
                <w:color w:val="000000"/>
                <w:sz w:val="16"/>
                <w:szCs w:val="16"/>
                <w:u w:val="none"/>
                <w:lang w:eastAsia="zh-CN" w:bidi="ar-SA"/>
              </w:rPr>
            </w:pPr>
            <w:r>
              <w:rPr>
                <w:rFonts w:hint="eastAsia" w:ascii="方正黑体_GBK" w:eastAsia="方正黑体_GBK" w:cs="方正黑体_GBK"/>
                <w:color w:val="000000"/>
                <w:sz w:val="16"/>
                <w:szCs w:val="16"/>
                <w:u w:val="none"/>
                <w:lang w:bidi="ar-SA"/>
              </w:rPr>
              <w:t>王滩镇</w:t>
            </w:r>
            <w:r>
              <w:rPr>
                <w:rFonts w:hint="eastAsia" w:ascii="方正黑体_GBK" w:eastAsia="方正黑体_GBK" w:cs="方正黑体_GBK"/>
                <w:color w:val="000000"/>
                <w:sz w:val="16"/>
                <w:szCs w:val="16"/>
                <w:u w:val="none"/>
                <w:lang w:eastAsia="zh-CN" w:bidi="ar-SA"/>
              </w:rPr>
              <w:t>常各庄村</w:t>
            </w:r>
          </w:p>
        </w:tc>
        <w:tc>
          <w:tcPr>
            <w:tcW w:w="1035" w:type="dxa"/>
            <w:tcBorders>
              <w:top w:val="nil"/>
              <w:left w:val="single" w:color="000000" w:sz="4" w:space="0"/>
              <w:bottom w:val="single" w:color="000000" w:sz="4" w:space="0"/>
              <w:right w:val="single" w:color="000000" w:sz="4" w:space="0"/>
            </w:tcBorders>
            <w:noWrap w:val="0"/>
            <w:vAlign w:val="center"/>
          </w:tcPr>
          <w:p w14:paraId="66AFA456">
            <w:pPr>
              <w:jc w:val="center"/>
              <w:rPr>
                <w:rFonts w:hint="eastAsia" w:ascii="方正黑体_GBK" w:eastAsia="方正黑体_GBK" w:cs="方正黑体_GBK"/>
                <w:color w:val="000000"/>
                <w:sz w:val="16"/>
                <w:szCs w:val="16"/>
                <w:u w:val="none"/>
                <w:lang w:bidi="ar-SA"/>
              </w:rPr>
            </w:pPr>
            <w:r>
              <w:rPr>
                <w:rFonts w:hint="eastAsia" w:ascii="方正黑体_GBK" w:eastAsia="方正黑体_GBK" w:cs="方正黑体_GBK"/>
                <w:color w:val="000000"/>
                <w:sz w:val="16"/>
                <w:szCs w:val="16"/>
                <w:u w:val="none"/>
                <w:lang w:bidi="ar-SA"/>
              </w:rPr>
              <w:t>项目总投资52.</w:t>
            </w:r>
            <w:r>
              <w:rPr>
                <w:rFonts w:hint="eastAsia" w:ascii="方正黑体_GBK" w:eastAsia="方正黑体_GBK" w:cs="方正黑体_GBK"/>
                <w:color w:val="000000"/>
                <w:sz w:val="16"/>
                <w:szCs w:val="16"/>
                <w:u w:val="none"/>
                <w:lang w:val="en-US" w:eastAsia="zh-CN" w:bidi="ar-SA"/>
              </w:rPr>
              <w:t>6</w:t>
            </w:r>
            <w:r>
              <w:rPr>
                <w:rFonts w:hint="eastAsia" w:ascii="方正黑体_GBK" w:eastAsia="方正黑体_GBK" w:cs="方正黑体_GBK"/>
                <w:color w:val="000000"/>
                <w:sz w:val="16"/>
                <w:szCs w:val="16"/>
                <w:u w:val="none"/>
                <w:lang w:bidi="ar-SA"/>
              </w:rPr>
              <w:t>万元，资金来源为申请上级补助资金50万元，区财政配套资金2.</w:t>
            </w:r>
            <w:r>
              <w:rPr>
                <w:rFonts w:hint="eastAsia" w:ascii="方正黑体_GBK" w:eastAsia="方正黑体_GBK" w:cs="方正黑体_GBK"/>
                <w:color w:val="000000"/>
                <w:sz w:val="16"/>
                <w:szCs w:val="16"/>
                <w:u w:val="none"/>
                <w:lang w:val="en-US" w:eastAsia="zh-CN" w:bidi="ar-SA"/>
              </w:rPr>
              <w:t>6</w:t>
            </w:r>
            <w:r>
              <w:rPr>
                <w:rFonts w:hint="eastAsia" w:ascii="方正黑体_GBK" w:eastAsia="方正黑体_GBK" w:cs="方正黑体_GBK"/>
                <w:color w:val="000000"/>
                <w:sz w:val="16"/>
                <w:szCs w:val="16"/>
                <w:u w:val="none"/>
                <w:lang w:bidi="ar-SA"/>
              </w:rPr>
              <w:t>万元</w:t>
            </w:r>
          </w:p>
        </w:tc>
        <w:tc>
          <w:tcPr>
            <w:tcW w:w="375" w:type="dxa"/>
            <w:tcBorders>
              <w:top w:val="nil"/>
              <w:left w:val="single" w:color="000000" w:sz="4" w:space="0"/>
              <w:bottom w:val="single" w:color="000000" w:sz="4" w:space="0"/>
              <w:right w:val="single" w:color="000000" w:sz="4" w:space="0"/>
            </w:tcBorders>
            <w:noWrap w:val="0"/>
            <w:vAlign w:val="center"/>
          </w:tcPr>
          <w:p w14:paraId="0C639DD4">
            <w:pPr>
              <w:jc w:val="center"/>
              <w:rPr>
                <w:rFonts w:hint="eastAsia" w:ascii="方正黑体_GBK" w:eastAsia="方正黑体_GBK" w:cs="方正黑体_GBK"/>
                <w:color w:val="000000"/>
                <w:sz w:val="16"/>
                <w:szCs w:val="16"/>
                <w:u w:val="none"/>
                <w:lang w:bidi="ar-SA"/>
              </w:rPr>
            </w:pPr>
            <w:r>
              <w:rPr>
                <w:rFonts w:hint="eastAsia" w:ascii="方正黑体_GBK" w:eastAsia="方正黑体_GBK" w:cs="方正黑体_GBK"/>
                <w:color w:val="000000"/>
                <w:sz w:val="16"/>
                <w:szCs w:val="16"/>
                <w:u w:val="none"/>
                <w:lang w:bidi="ar-SA"/>
              </w:rPr>
              <w:t>202</w:t>
            </w:r>
            <w:r>
              <w:rPr>
                <w:rFonts w:hint="eastAsia" w:ascii="方正黑体_GBK" w:eastAsia="方正黑体_GBK" w:cs="方正黑体_GBK"/>
                <w:color w:val="000000"/>
                <w:sz w:val="16"/>
                <w:szCs w:val="16"/>
                <w:u w:val="none"/>
                <w:lang w:val="en-US" w:eastAsia="zh-CN" w:bidi="ar-SA"/>
              </w:rPr>
              <w:t>5</w:t>
            </w:r>
            <w:r>
              <w:rPr>
                <w:rFonts w:hint="eastAsia" w:ascii="方正黑体_GBK" w:eastAsia="方正黑体_GBK" w:cs="方正黑体_GBK"/>
                <w:color w:val="000000"/>
                <w:sz w:val="16"/>
                <w:szCs w:val="16"/>
                <w:u w:val="none"/>
                <w:lang w:bidi="ar-SA"/>
              </w:rPr>
              <w:t>年</w:t>
            </w:r>
          </w:p>
          <w:p w14:paraId="012902D4">
            <w:pPr>
              <w:jc w:val="center"/>
              <w:rPr>
                <w:rFonts w:hint="eastAsia" w:ascii="方正黑体_GBK" w:eastAsia="方正黑体_GBK" w:cs="方正黑体_GBK"/>
                <w:color w:val="000000"/>
                <w:sz w:val="16"/>
                <w:szCs w:val="16"/>
                <w:u w:val="none"/>
                <w:lang w:bidi="ar-SA"/>
              </w:rPr>
            </w:pPr>
            <w:r>
              <w:rPr>
                <w:rFonts w:hint="eastAsia" w:ascii="方正黑体_GBK" w:eastAsia="方正黑体_GBK" w:cs="方正黑体_GBK"/>
                <w:color w:val="000000"/>
                <w:sz w:val="16"/>
                <w:szCs w:val="16"/>
                <w:u w:val="none"/>
                <w:lang w:bidi="ar-SA"/>
              </w:rPr>
              <w:t>7月至202</w:t>
            </w:r>
            <w:r>
              <w:rPr>
                <w:rFonts w:hint="eastAsia" w:ascii="方正黑体_GBK" w:eastAsia="方正黑体_GBK" w:cs="方正黑体_GBK"/>
                <w:color w:val="000000"/>
                <w:sz w:val="16"/>
                <w:szCs w:val="16"/>
                <w:u w:val="none"/>
                <w:lang w:val="en-US" w:eastAsia="zh-CN" w:bidi="ar-SA"/>
              </w:rPr>
              <w:t>5</w:t>
            </w:r>
            <w:r>
              <w:rPr>
                <w:rFonts w:hint="eastAsia" w:ascii="方正黑体_GBK" w:eastAsia="方正黑体_GBK" w:cs="方正黑体_GBK"/>
                <w:color w:val="000000"/>
                <w:sz w:val="16"/>
                <w:szCs w:val="16"/>
                <w:u w:val="none"/>
                <w:lang w:bidi="ar-SA"/>
              </w:rPr>
              <w:t>年12月底</w:t>
            </w:r>
          </w:p>
        </w:tc>
        <w:tc>
          <w:tcPr>
            <w:tcW w:w="855" w:type="dxa"/>
            <w:tcBorders>
              <w:top w:val="nil"/>
              <w:left w:val="single" w:color="000000" w:sz="4" w:space="0"/>
              <w:bottom w:val="single" w:color="000000" w:sz="4" w:space="0"/>
              <w:right w:val="single" w:color="000000" w:sz="4" w:space="0"/>
            </w:tcBorders>
            <w:noWrap w:val="0"/>
            <w:vAlign w:val="center"/>
          </w:tcPr>
          <w:p w14:paraId="1468E12E">
            <w:pPr>
              <w:jc w:val="center"/>
              <w:rPr>
                <w:rFonts w:hint="eastAsia" w:ascii="方正黑体_GBK" w:eastAsia="方正黑体_GBK" w:cs="方正黑体_GBK"/>
                <w:color w:val="000000"/>
                <w:sz w:val="16"/>
                <w:szCs w:val="16"/>
                <w:u w:val="none"/>
                <w:lang w:bidi="ar-SA"/>
              </w:rPr>
            </w:pPr>
            <w:r>
              <w:rPr>
                <w:rFonts w:hint="eastAsia" w:ascii="方正黑体_GBK" w:eastAsia="方正黑体_GBK" w:cs="方正黑体_GBK"/>
                <w:color w:val="000000"/>
                <w:sz w:val="16"/>
                <w:szCs w:val="16"/>
                <w:highlight w:val="none"/>
                <w:u w:val="none"/>
                <w:lang w:val="en-US" w:eastAsia="zh-CN" w:bidi="ar-SA"/>
              </w:rPr>
              <w:t>140</w:t>
            </w:r>
            <w:r>
              <w:rPr>
                <w:rFonts w:hint="eastAsia" w:ascii="方正黑体_GBK" w:eastAsia="方正黑体_GBK" w:cs="方正黑体_GBK"/>
                <w:color w:val="000000"/>
                <w:sz w:val="16"/>
                <w:szCs w:val="16"/>
                <w:highlight w:val="none"/>
                <w:u w:val="none"/>
                <w:lang w:bidi="ar-SA"/>
              </w:rPr>
              <w:t>户</w:t>
            </w:r>
            <w:r>
              <w:rPr>
                <w:rFonts w:hint="eastAsia" w:ascii="方正黑体_GBK" w:eastAsia="方正黑体_GBK" w:cs="方正黑体_GBK"/>
                <w:color w:val="000000"/>
                <w:sz w:val="16"/>
                <w:szCs w:val="16"/>
                <w:highlight w:val="none"/>
                <w:u w:val="none"/>
                <w:lang w:val="en-US" w:eastAsia="zh-CN" w:bidi="ar-SA"/>
              </w:rPr>
              <w:t>478</w:t>
            </w:r>
            <w:r>
              <w:rPr>
                <w:rFonts w:hint="eastAsia" w:ascii="方正黑体_GBK" w:eastAsia="方正黑体_GBK" w:cs="方正黑体_GBK"/>
                <w:color w:val="000000"/>
                <w:sz w:val="16"/>
                <w:szCs w:val="16"/>
                <w:highlight w:val="none"/>
                <w:u w:val="none"/>
                <w:lang w:bidi="ar-SA"/>
              </w:rPr>
              <w:t>人</w:t>
            </w:r>
          </w:p>
        </w:tc>
        <w:tc>
          <w:tcPr>
            <w:tcW w:w="1035" w:type="dxa"/>
            <w:tcBorders>
              <w:top w:val="nil"/>
              <w:left w:val="single" w:color="000000" w:sz="4" w:space="0"/>
              <w:bottom w:val="single" w:color="000000" w:sz="4" w:space="0"/>
              <w:right w:val="single" w:color="000000" w:sz="4" w:space="0"/>
            </w:tcBorders>
            <w:noWrap w:val="0"/>
            <w:vAlign w:val="center"/>
          </w:tcPr>
          <w:p w14:paraId="790D0466">
            <w:pPr>
              <w:jc w:val="center"/>
              <w:rPr>
                <w:rFonts w:hint="eastAsia" w:ascii="方正黑体_GBK" w:eastAsia="方正黑体_GBK" w:cs="方正黑体_GBK"/>
                <w:color w:val="000000"/>
                <w:sz w:val="16"/>
                <w:szCs w:val="16"/>
                <w:highlight w:val="none"/>
                <w:u w:val="none"/>
                <w:lang w:bidi="ar-SA"/>
              </w:rPr>
            </w:pPr>
            <w:r>
              <w:rPr>
                <w:rFonts w:hint="eastAsia" w:ascii="方正黑体_GBK" w:eastAsia="方正黑体_GBK" w:cs="方正黑体_GBK"/>
                <w:color w:val="000000"/>
                <w:sz w:val="16"/>
                <w:szCs w:val="16"/>
                <w:highlight w:val="none"/>
                <w:u w:val="none"/>
                <w:lang w:val="en-US" w:eastAsia="zh-CN" w:bidi="ar-SA"/>
              </w:rPr>
              <w:t>2</w:t>
            </w:r>
            <w:r>
              <w:rPr>
                <w:rFonts w:hint="eastAsia" w:ascii="方正黑体_GBK" w:eastAsia="方正黑体_GBK" w:cs="方正黑体_GBK"/>
                <w:color w:val="000000"/>
                <w:sz w:val="16"/>
                <w:szCs w:val="16"/>
                <w:highlight w:val="none"/>
                <w:u w:val="none"/>
                <w:lang w:bidi="ar-SA"/>
              </w:rPr>
              <w:t>户</w:t>
            </w:r>
            <w:r>
              <w:rPr>
                <w:rFonts w:hint="eastAsia" w:ascii="方正黑体_GBK" w:eastAsia="方正黑体_GBK" w:cs="方正黑体_GBK"/>
                <w:color w:val="000000"/>
                <w:sz w:val="16"/>
                <w:szCs w:val="16"/>
                <w:highlight w:val="none"/>
                <w:u w:val="none"/>
                <w:lang w:val="en-US" w:eastAsia="zh-CN" w:bidi="ar-SA"/>
              </w:rPr>
              <w:t>3</w:t>
            </w:r>
            <w:r>
              <w:rPr>
                <w:rFonts w:hint="eastAsia" w:ascii="方正黑体_GBK" w:eastAsia="方正黑体_GBK" w:cs="方正黑体_GBK"/>
                <w:color w:val="000000"/>
                <w:sz w:val="16"/>
                <w:szCs w:val="16"/>
                <w:highlight w:val="none"/>
                <w:u w:val="none"/>
                <w:lang w:bidi="ar-SA"/>
              </w:rPr>
              <w:t>人</w:t>
            </w:r>
          </w:p>
        </w:tc>
        <w:tc>
          <w:tcPr>
            <w:tcW w:w="945" w:type="dxa"/>
            <w:tcBorders>
              <w:top w:val="nil"/>
              <w:left w:val="single" w:color="000000" w:sz="4" w:space="0"/>
              <w:bottom w:val="single" w:color="000000" w:sz="4" w:space="0"/>
              <w:right w:val="single" w:color="000000" w:sz="4" w:space="0"/>
            </w:tcBorders>
            <w:noWrap w:val="0"/>
            <w:vAlign w:val="center"/>
          </w:tcPr>
          <w:p w14:paraId="6E63A0B1">
            <w:pPr>
              <w:rPr>
                <w:rFonts w:hint="eastAsia" w:ascii="方正黑体_GBK" w:eastAsia="方正黑体_GBK" w:cs="方正黑体_GBK"/>
                <w:sz w:val="16"/>
                <w:szCs w:val="16"/>
                <w:highlight w:val="none"/>
                <w:lang w:bidi="ar-SA"/>
              </w:rPr>
            </w:pPr>
            <w:r>
              <w:rPr>
                <w:rFonts w:hint="eastAsia" w:ascii="方正黑体_GBK" w:eastAsia="方正黑体_GBK" w:cs="方正黑体_GBK"/>
                <w:color w:val="000000"/>
                <w:sz w:val="16"/>
                <w:szCs w:val="16"/>
                <w:highlight w:val="none"/>
                <w:u w:val="none"/>
                <w:lang w:bidi="ar-SA"/>
              </w:rPr>
              <w:t>0户0人</w:t>
            </w:r>
          </w:p>
        </w:tc>
        <w:tc>
          <w:tcPr>
            <w:tcW w:w="658" w:type="dxa"/>
            <w:tcBorders>
              <w:top w:val="nil"/>
              <w:left w:val="single" w:color="000000" w:sz="4" w:space="0"/>
              <w:bottom w:val="single" w:color="000000" w:sz="4" w:space="0"/>
              <w:right w:val="single" w:color="000000" w:sz="4" w:space="0"/>
            </w:tcBorders>
            <w:noWrap w:val="0"/>
            <w:vAlign w:val="center"/>
          </w:tcPr>
          <w:p w14:paraId="3DF9E8FC">
            <w:pPr>
              <w:jc w:val="center"/>
              <w:rPr>
                <w:rFonts w:hint="eastAsia" w:ascii="方正黑体_GBK" w:eastAsia="方正黑体_GBK" w:cs="方正黑体_GBK"/>
                <w:color w:val="000000"/>
                <w:sz w:val="16"/>
                <w:szCs w:val="16"/>
                <w:u w:val="none"/>
                <w:lang w:bidi="ar-SA"/>
              </w:rPr>
            </w:pPr>
            <w:r>
              <w:rPr>
                <w:rFonts w:hint="eastAsia" w:ascii="方正黑体_GBK" w:eastAsia="方正黑体_GBK" w:cs="方正黑体_GBK"/>
                <w:color w:val="000000"/>
                <w:sz w:val="16"/>
                <w:szCs w:val="16"/>
                <w:u w:val="none"/>
                <w:lang w:bidi="ar-SA"/>
              </w:rPr>
              <w:t>海港区农业农村局</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2EAF24">
            <w:pPr>
              <w:jc w:val="left"/>
              <w:rPr>
                <w:rFonts w:hint="eastAsia" w:ascii="方正黑体_GBK" w:hAnsi="Calibri" w:eastAsia="方正黑体_GBK" w:cs="方正黑体_GBK"/>
                <w:color w:val="000000"/>
                <w:kern w:val="2"/>
                <w:sz w:val="16"/>
                <w:szCs w:val="16"/>
                <w:u w:val="none"/>
                <w:lang w:val="en-US" w:eastAsia="zh-CN" w:bidi="ar-SA"/>
              </w:rPr>
            </w:pPr>
            <w:r>
              <w:rPr>
                <w:rFonts w:hint="eastAsia" w:ascii="方正黑体_GBK" w:eastAsia="方正黑体_GBK" w:cs="方正黑体_GBK"/>
                <w:color w:val="000000"/>
                <w:sz w:val="16"/>
                <w:szCs w:val="16"/>
                <w:u w:val="none"/>
                <w:lang w:bidi="ar-SA"/>
              </w:rPr>
              <w:t>项目建设进一步提升农产品品质，对项目区及周边地区因地制宜进行规模化特色种植、养殖具有促进性、带动性，壮大集体经济，推动乡村振兴发展</w:t>
            </w:r>
            <w:r>
              <w:rPr>
                <w:rFonts w:hint="eastAsia" w:ascii="方正黑体_GBK" w:eastAsia="方正黑体_GBK" w:cs="方正黑体_GBK"/>
                <w:color w:val="000000"/>
                <w:sz w:val="16"/>
                <w:szCs w:val="16"/>
                <w:u w:val="none"/>
                <w:lang w:eastAsia="zh-CN" w:bidi="ar-SA"/>
              </w:rPr>
              <w:t>。</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01317F">
            <w:pPr>
              <w:jc w:val="left"/>
              <w:rPr>
                <w:rFonts w:hint="eastAsia" w:ascii="方正黑体_GBK" w:hAnsi="Calibri" w:eastAsia="方正黑体_GBK" w:cs="方正黑体_GBK"/>
                <w:color w:val="000000"/>
                <w:kern w:val="2"/>
                <w:sz w:val="16"/>
                <w:szCs w:val="16"/>
                <w:u w:val="none"/>
                <w:lang w:val="en-US" w:eastAsia="zh-CN" w:bidi="ar-SA"/>
              </w:rPr>
            </w:pPr>
            <w:r>
              <w:rPr>
                <w:rFonts w:hint="eastAsia" w:ascii="方正黑体_GBK" w:eastAsia="方正黑体_GBK" w:cs="方正黑体_GBK"/>
                <w:color w:val="000000"/>
                <w:sz w:val="16"/>
                <w:szCs w:val="16"/>
                <w:u w:val="none"/>
                <w:lang w:bidi="ar-SA"/>
              </w:rPr>
              <w:t>群众参与:安排招收农民工10人;</w:t>
            </w:r>
            <w:r>
              <w:rPr>
                <w:rFonts w:hint="eastAsia" w:ascii="方正黑体_GBK" w:eastAsia="方正黑体_GBK" w:cs="方正黑体_GBK"/>
                <w:color w:val="000000"/>
                <w:sz w:val="16"/>
                <w:szCs w:val="16"/>
                <w:u w:val="none"/>
                <w:lang w:eastAsia="zh-CN" w:bidi="ar-SA"/>
              </w:rPr>
              <w:t>，</w:t>
            </w:r>
            <w:r>
              <w:rPr>
                <w:rFonts w:hint="eastAsia" w:ascii="方正黑体_GBK" w:eastAsia="方正黑体_GBK" w:cs="方正黑体_GBK"/>
                <w:color w:val="000000"/>
                <w:sz w:val="16"/>
                <w:szCs w:val="16"/>
                <w:u w:val="none"/>
                <w:lang w:val="en-US" w:eastAsia="zh-CN" w:bidi="ar-SA"/>
              </w:rPr>
              <w:t xml:space="preserve">        </w:t>
            </w:r>
            <w:r>
              <w:rPr>
                <w:rFonts w:hint="eastAsia" w:ascii="方正黑体_GBK" w:eastAsia="方正黑体_GBK" w:cs="方正黑体_GBK"/>
                <w:color w:val="000000"/>
                <w:sz w:val="16"/>
                <w:szCs w:val="16"/>
                <w:u w:val="none"/>
                <w:lang w:bidi="ar-SA"/>
              </w:rPr>
              <w:t>联农带农</w:t>
            </w:r>
            <w:r>
              <w:rPr>
                <w:rFonts w:hint="eastAsia" w:ascii="方正黑体_GBK" w:eastAsia="方正黑体_GBK" w:cs="方正黑体_GBK"/>
                <w:color w:val="000000"/>
                <w:sz w:val="16"/>
                <w:szCs w:val="16"/>
                <w:u w:val="none"/>
                <w:lang w:eastAsia="zh-CN" w:bidi="ar-SA"/>
              </w:rPr>
              <w:t>机制：</w:t>
            </w:r>
            <w:r>
              <w:rPr>
                <w:rFonts w:hint="eastAsia" w:ascii="方正黑体_GBK" w:eastAsia="方正黑体_GBK" w:cs="方正黑体_GBK"/>
                <w:color w:val="000000"/>
                <w:sz w:val="16"/>
                <w:szCs w:val="16"/>
                <w:u w:val="none"/>
                <w:lang w:bidi="ar-SA"/>
              </w:rPr>
              <w:t>打造成集垂钓休闲、瓜果采摘、休闲娱乐于一体的产业发展项目，吸引众多爱好者前来，增加农民收入，激活壮大集体经济。</w:t>
            </w:r>
          </w:p>
        </w:tc>
      </w:tr>
    </w:tbl>
    <w:p w14:paraId="4156B81D">
      <w:pPr>
        <w:spacing w:line="560" w:lineRule="exact"/>
        <w:rPr>
          <w:rFonts w:ascii="Times New Roman" w:hAnsi="Times New Roman" w:eastAsia="仿宋_GB2312" w:cs="Times New Roman"/>
          <w:sz w:val="32"/>
          <w:szCs w:val="32"/>
          <w:lang w:bidi="ar-SA"/>
        </w:rPr>
      </w:pPr>
    </w:p>
    <w:p w14:paraId="1A89E886">
      <w:pPr>
        <w:pStyle w:val="3"/>
        <w:rPr>
          <w:rFonts w:ascii="Times New Roman" w:hAnsi="Times New Roman" w:eastAsia="仿宋_GB2312" w:cs="Times New Roman"/>
          <w:sz w:val="32"/>
          <w:szCs w:val="32"/>
          <w:lang w:bidi="ar-SA"/>
        </w:rPr>
      </w:pPr>
    </w:p>
    <w:p w14:paraId="5312CB53">
      <w:pPr>
        <w:pStyle w:val="4"/>
        <w:rPr>
          <w:rFonts w:ascii="Times New Roman" w:hAnsi="Times New Roman" w:eastAsia="仿宋_GB2312" w:cs="Times New Roman"/>
          <w:sz w:val="32"/>
          <w:szCs w:val="32"/>
          <w:lang w:bidi="ar-SA"/>
        </w:rPr>
      </w:pPr>
    </w:p>
    <w:p w14:paraId="5BC8BD0C">
      <w:pPr>
        <w:pStyle w:val="3"/>
        <w:jc w:val="both"/>
      </w:pPr>
    </w:p>
    <w:p w14:paraId="5DD87030">
      <w:pPr>
        <w:spacing w:line="560" w:lineRule="exact"/>
        <w:jc w:val="center"/>
        <w:rPr>
          <w:rFonts w:hint="eastAsia" w:ascii="方正小标宋简体" w:eastAsia="方正小标宋简体" w:cs="方正小标宋简体"/>
          <w:spacing w:val="-40"/>
          <w:sz w:val="44"/>
          <w:szCs w:val="44"/>
          <w:lang w:eastAsia="zh-CN" w:bidi="ar-SA"/>
        </w:rPr>
      </w:pPr>
      <w:r>
        <w:rPr>
          <w:rFonts w:hint="eastAsia" w:ascii="方正小标宋简体" w:eastAsia="方正小标宋简体" w:cs="方正小标宋简体"/>
          <w:spacing w:val="0"/>
          <w:sz w:val="44"/>
          <w:szCs w:val="44"/>
          <w:lang w:eastAsia="zh-CN" w:bidi="ar-SA"/>
        </w:rPr>
        <w:t>海港区</w:t>
      </w:r>
      <w:r>
        <w:rPr>
          <w:rFonts w:hint="eastAsia" w:ascii="方正小标宋简体" w:eastAsia="方正小标宋简体" w:cs="方正小标宋简体"/>
          <w:spacing w:val="0"/>
          <w:sz w:val="44"/>
          <w:szCs w:val="44"/>
          <w:lang w:val="en-US" w:eastAsia="zh-CN" w:bidi="ar-SA"/>
        </w:rPr>
        <w:t>2025年巩固拓展脱贫攻坚成果和乡村振兴项目库</w:t>
      </w:r>
    </w:p>
    <w:p w14:paraId="3C5248F5">
      <w:pPr>
        <w:spacing w:line="560" w:lineRule="exact"/>
        <w:rPr>
          <w:rFonts w:hint="eastAsia" w:ascii="Times New Roman" w:hAnsi="Times New Roman" w:eastAsia="仿宋_GB2312" w:cs="Times New Roman"/>
          <w:sz w:val="32"/>
          <w:szCs w:val="32"/>
          <w:lang w:eastAsia="zh-CN" w:bidi="ar-SA"/>
        </w:rPr>
      </w:pPr>
      <w:r>
        <w:rPr>
          <w:rFonts w:hint="eastAsia" w:ascii="Times New Roman" w:hAnsi="Times New Roman" w:eastAsia="仿宋_GB2312" w:cs="Times New Roman"/>
          <w:sz w:val="32"/>
          <w:szCs w:val="32"/>
          <w:lang w:eastAsia="zh-CN" w:bidi="ar-SA"/>
        </w:rPr>
        <w:t>填报单位：</w:t>
      </w:r>
      <w:r>
        <w:rPr>
          <w:rFonts w:hint="eastAsia" w:ascii="Times New Roman" w:hAnsi="Times New Roman" w:eastAsia="仿宋_GB2312" w:cs="Times New Roman"/>
          <w:sz w:val="20"/>
          <w:szCs w:val="20"/>
          <w:lang w:eastAsia="zh-CN" w:bidi="ar-SA"/>
        </w:rPr>
        <w:t>中共唐山海港经济开发区工作委员会农村工作领导小组</w:t>
      </w:r>
      <w:r>
        <w:rPr>
          <w:rFonts w:hint="eastAsia" w:ascii="Times New Roman" w:hAnsi="Times New Roman" w:eastAsia="仿宋_GB2312" w:cs="Times New Roman"/>
          <w:sz w:val="18"/>
          <w:szCs w:val="18"/>
          <w:lang w:eastAsia="zh-CN" w:bidi="ar-SA"/>
        </w:rPr>
        <w:t>（盖章）</w:t>
      </w:r>
    </w:p>
    <w:tbl>
      <w:tblPr>
        <w:tblStyle w:val="5"/>
        <w:tblW w:w="15483" w:type="dxa"/>
        <w:jc w:val="center"/>
        <w:tblLayout w:type="fixed"/>
        <w:tblCellMar>
          <w:top w:w="0" w:type="dxa"/>
          <w:left w:w="108" w:type="dxa"/>
          <w:bottom w:w="0" w:type="dxa"/>
          <w:right w:w="108" w:type="dxa"/>
        </w:tblCellMar>
      </w:tblPr>
      <w:tblGrid>
        <w:gridCol w:w="533"/>
        <w:gridCol w:w="407"/>
        <w:gridCol w:w="540"/>
        <w:gridCol w:w="735"/>
        <w:gridCol w:w="585"/>
        <w:gridCol w:w="600"/>
        <w:gridCol w:w="3193"/>
        <w:gridCol w:w="675"/>
        <w:gridCol w:w="960"/>
        <w:gridCol w:w="630"/>
        <w:gridCol w:w="705"/>
        <w:gridCol w:w="855"/>
        <w:gridCol w:w="885"/>
        <w:gridCol w:w="765"/>
        <w:gridCol w:w="1230"/>
        <w:gridCol w:w="2185"/>
      </w:tblGrid>
      <w:tr w14:paraId="0EF8808C">
        <w:tblPrEx>
          <w:tblCellMar>
            <w:top w:w="0" w:type="dxa"/>
            <w:left w:w="108" w:type="dxa"/>
            <w:bottom w:w="0" w:type="dxa"/>
            <w:right w:w="108" w:type="dxa"/>
          </w:tblCellMar>
        </w:tblPrEx>
        <w:trPr>
          <w:trHeight w:val="1814" w:hRule="atLeast"/>
          <w:jc w:val="center"/>
        </w:trPr>
        <w:tc>
          <w:tcPr>
            <w:tcW w:w="533" w:type="dxa"/>
            <w:tcBorders>
              <w:top w:val="single" w:color="000000" w:sz="4" w:space="0"/>
              <w:left w:val="single" w:color="000000" w:sz="4" w:space="0"/>
              <w:bottom w:val="single" w:color="000000" w:sz="4" w:space="0"/>
              <w:right w:val="single" w:color="000000" w:sz="4" w:space="0"/>
            </w:tcBorders>
            <w:vAlign w:val="center"/>
          </w:tcPr>
          <w:p w14:paraId="53A9F775">
            <w:pPr>
              <w:widowControl/>
              <w:jc w:val="center"/>
              <w:textAlignment w:val="center"/>
              <w:rPr>
                <w:rFonts w:ascii="黑体" w:hAnsi="宋体" w:eastAsia="黑体"/>
                <w:b w:val="0"/>
                <w:bCs w:val="0"/>
                <w:color w:val="000000"/>
                <w:sz w:val="20"/>
                <w:szCs w:val="20"/>
              </w:rPr>
            </w:pPr>
            <w:r>
              <w:rPr>
                <w:rFonts w:hint="eastAsia" w:ascii="黑体" w:hAnsi="宋体" w:eastAsia="黑体"/>
                <w:b w:val="0"/>
                <w:bCs w:val="0"/>
                <w:color w:val="000000"/>
                <w:kern w:val="0"/>
                <w:sz w:val="20"/>
                <w:szCs w:val="20"/>
              </w:rPr>
              <w:t>序号</w:t>
            </w:r>
          </w:p>
        </w:tc>
        <w:tc>
          <w:tcPr>
            <w:tcW w:w="407" w:type="dxa"/>
            <w:tcBorders>
              <w:top w:val="single" w:color="000000" w:sz="4" w:space="0"/>
              <w:left w:val="nil"/>
              <w:bottom w:val="single" w:color="000000" w:sz="4" w:space="0"/>
              <w:right w:val="single" w:color="000000" w:sz="4" w:space="0"/>
            </w:tcBorders>
            <w:vAlign w:val="center"/>
          </w:tcPr>
          <w:p w14:paraId="12C2FC1B">
            <w:pPr>
              <w:widowControl/>
              <w:jc w:val="center"/>
              <w:textAlignment w:val="center"/>
              <w:rPr>
                <w:rFonts w:ascii="黑体" w:hAnsi="宋体" w:eastAsia="黑体"/>
                <w:b w:val="0"/>
                <w:bCs w:val="0"/>
                <w:color w:val="000000"/>
                <w:sz w:val="20"/>
                <w:szCs w:val="20"/>
              </w:rPr>
            </w:pPr>
            <w:r>
              <w:rPr>
                <w:rFonts w:hint="eastAsia" w:ascii="黑体" w:hAnsi="宋体" w:eastAsia="黑体"/>
                <w:b w:val="0"/>
                <w:bCs w:val="0"/>
                <w:color w:val="000000"/>
                <w:kern w:val="0"/>
                <w:sz w:val="20"/>
                <w:szCs w:val="20"/>
              </w:rPr>
              <w:t>市</w:t>
            </w:r>
          </w:p>
        </w:tc>
        <w:tc>
          <w:tcPr>
            <w:tcW w:w="540" w:type="dxa"/>
            <w:tcBorders>
              <w:top w:val="single" w:color="000000" w:sz="4" w:space="0"/>
              <w:left w:val="nil"/>
              <w:bottom w:val="single" w:color="000000" w:sz="4" w:space="0"/>
              <w:right w:val="single" w:color="000000" w:sz="4" w:space="0"/>
            </w:tcBorders>
            <w:vAlign w:val="center"/>
          </w:tcPr>
          <w:p w14:paraId="6133980F">
            <w:pPr>
              <w:widowControl/>
              <w:jc w:val="center"/>
              <w:textAlignment w:val="center"/>
              <w:rPr>
                <w:rFonts w:ascii="黑体" w:hAnsi="宋体" w:eastAsia="黑体"/>
                <w:b w:val="0"/>
                <w:bCs w:val="0"/>
                <w:color w:val="000000"/>
                <w:sz w:val="20"/>
                <w:szCs w:val="20"/>
              </w:rPr>
            </w:pPr>
            <w:r>
              <w:rPr>
                <w:rFonts w:hint="eastAsia" w:ascii="黑体" w:hAnsi="宋体" w:eastAsia="黑体"/>
                <w:b w:val="0"/>
                <w:bCs w:val="0"/>
                <w:color w:val="000000"/>
                <w:kern w:val="0"/>
                <w:sz w:val="20"/>
                <w:szCs w:val="20"/>
              </w:rPr>
              <w:t>县（市、区）</w:t>
            </w:r>
          </w:p>
        </w:tc>
        <w:tc>
          <w:tcPr>
            <w:tcW w:w="735" w:type="dxa"/>
            <w:tcBorders>
              <w:top w:val="single" w:color="000000" w:sz="4" w:space="0"/>
              <w:left w:val="nil"/>
              <w:bottom w:val="single" w:color="000000" w:sz="4" w:space="0"/>
              <w:right w:val="single" w:color="000000" w:sz="4" w:space="0"/>
            </w:tcBorders>
            <w:vAlign w:val="center"/>
          </w:tcPr>
          <w:p w14:paraId="0AD3D61A">
            <w:pPr>
              <w:widowControl/>
              <w:jc w:val="center"/>
              <w:textAlignment w:val="center"/>
              <w:rPr>
                <w:rFonts w:ascii="黑体" w:hAnsi="宋体" w:eastAsia="黑体"/>
                <w:b w:val="0"/>
                <w:bCs w:val="0"/>
                <w:color w:val="000000"/>
                <w:sz w:val="20"/>
                <w:szCs w:val="20"/>
              </w:rPr>
            </w:pPr>
            <w:r>
              <w:rPr>
                <w:rFonts w:hint="eastAsia" w:ascii="黑体" w:hAnsi="宋体" w:eastAsia="黑体"/>
                <w:b w:val="0"/>
                <w:bCs w:val="0"/>
                <w:color w:val="000000"/>
                <w:kern w:val="0"/>
                <w:sz w:val="20"/>
                <w:szCs w:val="20"/>
              </w:rPr>
              <w:t>项目名称</w:t>
            </w:r>
          </w:p>
        </w:tc>
        <w:tc>
          <w:tcPr>
            <w:tcW w:w="585" w:type="dxa"/>
            <w:tcBorders>
              <w:top w:val="single" w:color="000000" w:sz="4" w:space="0"/>
              <w:left w:val="nil"/>
              <w:bottom w:val="single" w:color="000000" w:sz="4" w:space="0"/>
              <w:right w:val="single" w:color="000000" w:sz="4" w:space="0"/>
            </w:tcBorders>
            <w:vAlign w:val="center"/>
          </w:tcPr>
          <w:p w14:paraId="022E5B00">
            <w:pPr>
              <w:widowControl/>
              <w:jc w:val="center"/>
              <w:textAlignment w:val="center"/>
              <w:rPr>
                <w:rFonts w:ascii="黑体" w:hAnsi="宋体" w:eastAsia="黑体"/>
                <w:b w:val="0"/>
                <w:bCs w:val="0"/>
                <w:color w:val="000000"/>
                <w:sz w:val="20"/>
                <w:szCs w:val="20"/>
              </w:rPr>
            </w:pPr>
            <w:r>
              <w:rPr>
                <w:rFonts w:hint="eastAsia" w:ascii="黑体" w:hAnsi="宋体" w:eastAsia="黑体"/>
                <w:b w:val="0"/>
                <w:bCs w:val="0"/>
                <w:color w:val="000000"/>
                <w:kern w:val="0"/>
                <w:sz w:val="20"/>
                <w:szCs w:val="20"/>
              </w:rPr>
              <w:t>项目类型</w:t>
            </w:r>
          </w:p>
        </w:tc>
        <w:tc>
          <w:tcPr>
            <w:tcW w:w="600" w:type="dxa"/>
            <w:tcBorders>
              <w:top w:val="single" w:color="000000" w:sz="4" w:space="0"/>
              <w:left w:val="nil"/>
              <w:bottom w:val="single" w:color="000000" w:sz="4" w:space="0"/>
              <w:right w:val="single" w:color="000000" w:sz="4" w:space="0"/>
            </w:tcBorders>
            <w:vAlign w:val="center"/>
          </w:tcPr>
          <w:p w14:paraId="4DE85521">
            <w:pPr>
              <w:widowControl/>
              <w:jc w:val="center"/>
              <w:textAlignment w:val="center"/>
              <w:rPr>
                <w:rFonts w:ascii="黑体" w:hAnsi="宋体" w:eastAsia="黑体"/>
                <w:b w:val="0"/>
                <w:bCs w:val="0"/>
                <w:color w:val="000000"/>
                <w:sz w:val="20"/>
                <w:szCs w:val="20"/>
              </w:rPr>
            </w:pPr>
            <w:r>
              <w:rPr>
                <w:rFonts w:hint="eastAsia" w:ascii="黑体" w:hAnsi="宋体" w:eastAsia="黑体"/>
                <w:b w:val="0"/>
                <w:bCs w:val="0"/>
                <w:color w:val="000000"/>
                <w:kern w:val="0"/>
                <w:sz w:val="20"/>
                <w:szCs w:val="20"/>
              </w:rPr>
              <w:t>建设性质</w:t>
            </w:r>
          </w:p>
        </w:tc>
        <w:tc>
          <w:tcPr>
            <w:tcW w:w="3193" w:type="dxa"/>
            <w:tcBorders>
              <w:top w:val="single" w:color="000000" w:sz="4" w:space="0"/>
              <w:left w:val="nil"/>
              <w:bottom w:val="single" w:color="000000" w:sz="4" w:space="0"/>
              <w:right w:val="single" w:color="000000" w:sz="4" w:space="0"/>
            </w:tcBorders>
            <w:vAlign w:val="center"/>
          </w:tcPr>
          <w:p w14:paraId="792B5A93">
            <w:pPr>
              <w:widowControl/>
              <w:jc w:val="center"/>
              <w:textAlignment w:val="center"/>
              <w:rPr>
                <w:rFonts w:ascii="黑体" w:hAnsi="宋体" w:eastAsia="黑体"/>
                <w:b w:val="0"/>
                <w:bCs w:val="0"/>
                <w:color w:val="000000"/>
                <w:sz w:val="20"/>
                <w:szCs w:val="20"/>
              </w:rPr>
            </w:pPr>
            <w:r>
              <w:rPr>
                <w:rFonts w:hint="eastAsia" w:ascii="黑体" w:hAnsi="宋体" w:eastAsia="黑体"/>
                <w:b w:val="0"/>
                <w:bCs w:val="0"/>
                <w:color w:val="000000"/>
                <w:kern w:val="0"/>
                <w:sz w:val="20"/>
                <w:szCs w:val="20"/>
              </w:rPr>
              <w:t>项目内容及建设规模</w:t>
            </w:r>
          </w:p>
        </w:tc>
        <w:tc>
          <w:tcPr>
            <w:tcW w:w="675" w:type="dxa"/>
            <w:tcBorders>
              <w:top w:val="single" w:color="000000" w:sz="4" w:space="0"/>
              <w:left w:val="nil"/>
              <w:bottom w:val="single" w:color="000000" w:sz="4" w:space="0"/>
              <w:right w:val="single" w:color="000000" w:sz="4" w:space="0"/>
            </w:tcBorders>
            <w:vAlign w:val="center"/>
          </w:tcPr>
          <w:p w14:paraId="5374EF82">
            <w:pPr>
              <w:widowControl/>
              <w:jc w:val="center"/>
              <w:textAlignment w:val="center"/>
              <w:rPr>
                <w:rFonts w:hint="eastAsia" w:ascii="黑体" w:hAnsi="宋体" w:eastAsia="黑体"/>
                <w:b w:val="0"/>
                <w:bCs w:val="0"/>
                <w:color w:val="000000"/>
                <w:kern w:val="0"/>
                <w:sz w:val="20"/>
                <w:szCs w:val="20"/>
              </w:rPr>
            </w:pPr>
            <w:r>
              <w:rPr>
                <w:rFonts w:hint="eastAsia" w:ascii="黑体" w:hAnsi="宋体" w:eastAsia="黑体"/>
                <w:b w:val="0"/>
                <w:bCs w:val="0"/>
                <w:color w:val="000000"/>
                <w:kern w:val="0"/>
                <w:sz w:val="20"/>
                <w:szCs w:val="20"/>
              </w:rPr>
              <w:t>实施</w:t>
            </w:r>
          </w:p>
          <w:p w14:paraId="597C08B9">
            <w:pPr>
              <w:widowControl/>
              <w:jc w:val="center"/>
              <w:textAlignment w:val="center"/>
              <w:rPr>
                <w:rFonts w:ascii="黑体" w:hAnsi="宋体" w:eastAsia="黑体"/>
                <w:b w:val="0"/>
                <w:bCs w:val="0"/>
                <w:color w:val="000000"/>
                <w:sz w:val="20"/>
                <w:szCs w:val="20"/>
              </w:rPr>
            </w:pPr>
            <w:r>
              <w:rPr>
                <w:rFonts w:hint="eastAsia" w:ascii="黑体" w:hAnsi="宋体" w:eastAsia="黑体"/>
                <w:b w:val="0"/>
                <w:bCs w:val="0"/>
                <w:color w:val="000000"/>
                <w:kern w:val="0"/>
                <w:sz w:val="20"/>
                <w:szCs w:val="20"/>
              </w:rPr>
              <w:t>地点</w:t>
            </w:r>
          </w:p>
        </w:tc>
        <w:tc>
          <w:tcPr>
            <w:tcW w:w="960" w:type="dxa"/>
            <w:tcBorders>
              <w:top w:val="single" w:color="000000" w:sz="4" w:space="0"/>
              <w:left w:val="nil"/>
              <w:bottom w:val="single" w:color="000000" w:sz="4" w:space="0"/>
              <w:right w:val="single" w:color="000000" w:sz="4" w:space="0"/>
            </w:tcBorders>
            <w:vAlign w:val="center"/>
          </w:tcPr>
          <w:p w14:paraId="712AA120">
            <w:pPr>
              <w:widowControl/>
              <w:jc w:val="center"/>
              <w:textAlignment w:val="center"/>
              <w:rPr>
                <w:rFonts w:ascii="黑体" w:hAnsi="宋体" w:eastAsia="黑体"/>
                <w:b w:val="0"/>
                <w:bCs w:val="0"/>
                <w:color w:val="000000"/>
                <w:sz w:val="20"/>
                <w:szCs w:val="20"/>
              </w:rPr>
            </w:pPr>
            <w:r>
              <w:rPr>
                <w:rFonts w:hint="eastAsia" w:ascii="黑体" w:hAnsi="宋体" w:eastAsia="黑体"/>
                <w:b w:val="0"/>
                <w:bCs w:val="0"/>
                <w:color w:val="000000"/>
                <w:kern w:val="0"/>
                <w:sz w:val="20"/>
                <w:szCs w:val="20"/>
              </w:rPr>
              <w:t>投资概算及筹资方式（万元）</w:t>
            </w:r>
          </w:p>
        </w:tc>
        <w:tc>
          <w:tcPr>
            <w:tcW w:w="630" w:type="dxa"/>
            <w:tcBorders>
              <w:top w:val="single" w:color="000000" w:sz="4" w:space="0"/>
              <w:left w:val="nil"/>
              <w:bottom w:val="single" w:color="000000" w:sz="4" w:space="0"/>
              <w:right w:val="single" w:color="000000" w:sz="4" w:space="0"/>
            </w:tcBorders>
            <w:vAlign w:val="center"/>
          </w:tcPr>
          <w:p w14:paraId="68FB7504">
            <w:pPr>
              <w:widowControl/>
              <w:jc w:val="center"/>
              <w:textAlignment w:val="center"/>
              <w:rPr>
                <w:rFonts w:ascii="黑体" w:hAnsi="宋体" w:eastAsia="黑体"/>
                <w:b w:val="0"/>
                <w:bCs w:val="0"/>
                <w:color w:val="000000"/>
                <w:sz w:val="20"/>
                <w:szCs w:val="20"/>
              </w:rPr>
            </w:pPr>
            <w:r>
              <w:rPr>
                <w:rFonts w:hint="eastAsia" w:ascii="黑体" w:hAnsi="宋体" w:eastAsia="黑体"/>
                <w:b w:val="0"/>
                <w:bCs w:val="0"/>
                <w:color w:val="000000"/>
                <w:kern w:val="0"/>
                <w:sz w:val="20"/>
                <w:szCs w:val="20"/>
              </w:rPr>
              <w:t>建设期限</w:t>
            </w:r>
          </w:p>
        </w:tc>
        <w:tc>
          <w:tcPr>
            <w:tcW w:w="705" w:type="dxa"/>
            <w:tcBorders>
              <w:top w:val="single" w:color="000000" w:sz="4" w:space="0"/>
              <w:left w:val="nil"/>
              <w:bottom w:val="single" w:color="000000" w:sz="4" w:space="0"/>
              <w:right w:val="single" w:color="000000" w:sz="4" w:space="0"/>
            </w:tcBorders>
            <w:vAlign w:val="center"/>
          </w:tcPr>
          <w:p w14:paraId="66A45028">
            <w:pPr>
              <w:widowControl/>
              <w:jc w:val="center"/>
              <w:textAlignment w:val="center"/>
              <w:rPr>
                <w:rFonts w:ascii="黑体" w:hAnsi="宋体" w:eastAsia="黑体"/>
                <w:b w:val="0"/>
                <w:bCs w:val="0"/>
                <w:color w:val="000000"/>
                <w:sz w:val="20"/>
                <w:szCs w:val="20"/>
              </w:rPr>
            </w:pPr>
            <w:r>
              <w:rPr>
                <w:rFonts w:hint="eastAsia" w:ascii="黑体" w:hAnsi="宋体" w:eastAsia="黑体"/>
                <w:b w:val="0"/>
                <w:bCs w:val="0"/>
                <w:color w:val="000000"/>
                <w:kern w:val="0"/>
                <w:sz w:val="20"/>
                <w:szCs w:val="20"/>
              </w:rPr>
              <w:t>受益户数人数</w:t>
            </w:r>
          </w:p>
        </w:tc>
        <w:tc>
          <w:tcPr>
            <w:tcW w:w="855" w:type="dxa"/>
            <w:tcBorders>
              <w:top w:val="single" w:color="000000" w:sz="4" w:space="0"/>
              <w:left w:val="nil"/>
              <w:bottom w:val="single" w:color="000000" w:sz="4" w:space="0"/>
              <w:right w:val="single" w:color="000000" w:sz="4" w:space="0"/>
            </w:tcBorders>
            <w:vAlign w:val="center"/>
          </w:tcPr>
          <w:p w14:paraId="43E60E7F">
            <w:pPr>
              <w:widowControl/>
              <w:jc w:val="center"/>
              <w:textAlignment w:val="center"/>
              <w:rPr>
                <w:rFonts w:ascii="黑体" w:hAnsi="宋体" w:eastAsia="黑体"/>
                <w:b w:val="0"/>
                <w:bCs w:val="0"/>
                <w:color w:val="000000"/>
                <w:sz w:val="20"/>
                <w:szCs w:val="20"/>
              </w:rPr>
            </w:pPr>
            <w:r>
              <w:rPr>
                <w:rFonts w:hint="eastAsia" w:ascii="黑体" w:hAnsi="宋体" w:eastAsia="黑体"/>
                <w:b w:val="0"/>
                <w:bCs w:val="0"/>
                <w:color w:val="000000"/>
                <w:kern w:val="0"/>
                <w:sz w:val="20"/>
                <w:szCs w:val="20"/>
              </w:rPr>
              <w:t>其中：扶持带动脱贫户户数人数</w:t>
            </w:r>
          </w:p>
        </w:tc>
        <w:tc>
          <w:tcPr>
            <w:tcW w:w="885" w:type="dxa"/>
            <w:tcBorders>
              <w:top w:val="single" w:color="000000" w:sz="4" w:space="0"/>
              <w:left w:val="nil"/>
              <w:bottom w:val="single" w:color="000000" w:sz="4" w:space="0"/>
              <w:right w:val="single" w:color="000000" w:sz="4" w:space="0"/>
            </w:tcBorders>
            <w:vAlign w:val="center"/>
          </w:tcPr>
          <w:p w14:paraId="09FFC0A9">
            <w:pPr>
              <w:widowControl/>
              <w:jc w:val="center"/>
              <w:textAlignment w:val="center"/>
              <w:rPr>
                <w:rFonts w:ascii="黑体" w:hAnsi="宋体" w:eastAsia="黑体"/>
                <w:b w:val="0"/>
                <w:bCs w:val="0"/>
                <w:color w:val="000000"/>
                <w:sz w:val="20"/>
                <w:szCs w:val="20"/>
              </w:rPr>
            </w:pPr>
            <w:r>
              <w:rPr>
                <w:rFonts w:hint="eastAsia" w:ascii="黑体" w:hAnsi="宋体" w:eastAsia="黑体"/>
                <w:b w:val="0"/>
                <w:bCs w:val="0"/>
                <w:color w:val="000000"/>
                <w:kern w:val="0"/>
                <w:sz w:val="20"/>
                <w:szCs w:val="20"/>
              </w:rPr>
              <w:t>其中：扶持带动监测对象户数人数</w:t>
            </w:r>
          </w:p>
        </w:tc>
        <w:tc>
          <w:tcPr>
            <w:tcW w:w="765" w:type="dxa"/>
            <w:tcBorders>
              <w:top w:val="single" w:color="000000" w:sz="4" w:space="0"/>
              <w:left w:val="nil"/>
              <w:bottom w:val="single" w:color="000000" w:sz="4" w:space="0"/>
              <w:right w:val="single" w:color="000000" w:sz="4" w:space="0"/>
            </w:tcBorders>
            <w:vAlign w:val="center"/>
          </w:tcPr>
          <w:p w14:paraId="12B0E4DA">
            <w:pPr>
              <w:widowControl/>
              <w:jc w:val="center"/>
              <w:textAlignment w:val="center"/>
              <w:rPr>
                <w:rFonts w:ascii="黑体" w:hAnsi="宋体" w:eastAsia="黑体"/>
                <w:b w:val="0"/>
                <w:bCs w:val="0"/>
                <w:color w:val="000000"/>
                <w:sz w:val="20"/>
                <w:szCs w:val="20"/>
              </w:rPr>
            </w:pPr>
            <w:r>
              <w:rPr>
                <w:rFonts w:hint="eastAsia" w:ascii="黑体" w:hAnsi="宋体" w:eastAsia="黑体"/>
                <w:b w:val="0"/>
                <w:bCs w:val="0"/>
                <w:color w:val="000000"/>
                <w:kern w:val="0"/>
                <w:sz w:val="20"/>
                <w:szCs w:val="20"/>
              </w:rPr>
              <w:t>行业主管部门</w:t>
            </w:r>
          </w:p>
        </w:tc>
        <w:tc>
          <w:tcPr>
            <w:tcW w:w="1230" w:type="dxa"/>
            <w:tcBorders>
              <w:top w:val="single" w:color="000000" w:sz="4" w:space="0"/>
              <w:left w:val="nil"/>
              <w:bottom w:val="single" w:color="000000" w:sz="4" w:space="0"/>
              <w:right w:val="single" w:color="000000" w:sz="4" w:space="0"/>
            </w:tcBorders>
            <w:vAlign w:val="center"/>
          </w:tcPr>
          <w:p w14:paraId="5F2D55D0">
            <w:pPr>
              <w:widowControl/>
              <w:jc w:val="center"/>
              <w:textAlignment w:val="center"/>
              <w:rPr>
                <w:rFonts w:ascii="黑体" w:hAnsi="宋体" w:eastAsia="黑体"/>
                <w:b w:val="0"/>
                <w:bCs w:val="0"/>
                <w:color w:val="000000"/>
                <w:sz w:val="20"/>
                <w:szCs w:val="20"/>
              </w:rPr>
            </w:pPr>
            <w:r>
              <w:rPr>
                <w:rFonts w:hint="eastAsia" w:ascii="黑体" w:hAnsi="宋体" w:eastAsia="黑体"/>
                <w:b w:val="0"/>
                <w:bCs w:val="0"/>
                <w:color w:val="000000"/>
                <w:kern w:val="0"/>
                <w:sz w:val="20"/>
                <w:szCs w:val="20"/>
              </w:rPr>
              <w:t>绩效目标</w:t>
            </w:r>
          </w:p>
        </w:tc>
        <w:tc>
          <w:tcPr>
            <w:tcW w:w="2185" w:type="dxa"/>
            <w:tcBorders>
              <w:top w:val="single" w:color="000000" w:sz="4" w:space="0"/>
              <w:left w:val="nil"/>
              <w:bottom w:val="single" w:color="000000" w:sz="4" w:space="0"/>
              <w:right w:val="single" w:color="000000" w:sz="4" w:space="0"/>
            </w:tcBorders>
            <w:vAlign w:val="center"/>
          </w:tcPr>
          <w:p w14:paraId="5A26E412">
            <w:pPr>
              <w:widowControl/>
              <w:jc w:val="center"/>
              <w:textAlignment w:val="center"/>
              <w:rPr>
                <w:rFonts w:ascii="黑体" w:hAnsi="宋体" w:eastAsia="黑体"/>
                <w:b w:val="0"/>
                <w:bCs w:val="0"/>
                <w:color w:val="000000"/>
                <w:sz w:val="20"/>
                <w:szCs w:val="20"/>
              </w:rPr>
            </w:pPr>
            <w:r>
              <w:rPr>
                <w:rFonts w:hint="eastAsia" w:ascii="黑体" w:hAnsi="宋体" w:eastAsia="黑体"/>
                <w:b w:val="0"/>
                <w:bCs w:val="0"/>
                <w:color w:val="000000"/>
                <w:kern w:val="0"/>
                <w:sz w:val="20"/>
                <w:szCs w:val="20"/>
              </w:rPr>
              <w:t>群众参与和联农带农机制</w:t>
            </w:r>
          </w:p>
        </w:tc>
      </w:tr>
      <w:tr w14:paraId="7F58408A">
        <w:tblPrEx>
          <w:tblCellMar>
            <w:top w:w="0" w:type="dxa"/>
            <w:left w:w="108" w:type="dxa"/>
            <w:bottom w:w="0" w:type="dxa"/>
            <w:right w:w="108" w:type="dxa"/>
          </w:tblCellMar>
        </w:tblPrEx>
        <w:trPr>
          <w:trHeight w:val="3723" w:hRule="atLeast"/>
          <w:jc w:val="center"/>
        </w:trPr>
        <w:tc>
          <w:tcPr>
            <w:tcW w:w="533" w:type="dxa"/>
            <w:tcBorders>
              <w:top w:val="nil"/>
              <w:left w:val="single" w:color="000000" w:sz="4" w:space="0"/>
              <w:bottom w:val="single" w:color="000000" w:sz="4" w:space="0"/>
              <w:right w:val="single" w:color="000000" w:sz="4" w:space="0"/>
            </w:tcBorders>
            <w:vAlign w:val="center"/>
          </w:tcPr>
          <w:p w14:paraId="4EA94EE2">
            <w:pPr>
              <w:jc w:val="center"/>
              <w:rPr>
                <w:rFonts w:hint="eastAsia" w:ascii="仿宋_GB2312" w:hAnsi="仿宋_GB2312" w:eastAsia="仿宋_GB2312" w:cs="仿宋_GB2312"/>
                <w:b w:val="0"/>
                <w:bCs w:val="0"/>
                <w:color w:val="000000"/>
                <w:sz w:val="20"/>
                <w:szCs w:val="20"/>
                <w:lang w:val="en-US" w:eastAsia="zh-CN"/>
              </w:rPr>
            </w:pPr>
            <w:r>
              <w:rPr>
                <w:rFonts w:hint="eastAsia" w:ascii="仿宋_GB2312" w:hAnsi="仿宋_GB2312" w:eastAsia="仿宋_GB2312" w:cs="仿宋_GB2312"/>
                <w:b w:val="0"/>
                <w:bCs w:val="0"/>
                <w:color w:val="000000"/>
                <w:sz w:val="20"/>
                <w:szCs w:val="20"/>
                <w:lang w:val="en-US" w:eastAsia="zh-CN"/>
              </w:rPr>
              <w:t>3</w:t>
            </w:r>
          </w:p>
        </w:tc>
        <w:tc>
          <w:tcPr>
            <w:tcW w:w="407" w:type="dxa"/>
            <w:tcBorders>
              <w:top w:val="nil"/>
              <w:left w:val="nil"/>
              <w:bottom w:val="single" w:color="000000" w:sz="4" w:space="0"/>
              <w:right w:val="single" w:color="000000" w:sz="4" w:space="0"/>
            </w:tcBorders>
            <w:vAlign w:val="center"/>
          </w:tcPr>
          <w:p w14:paraId="60CC6097">
            <w:pPr>
              <w:jc w:val="center"/>
              <w:rPr>
                <w:rFonts w:hint="eastAsia" w:ascii="仿宋_GB2312" w:hAnsi="仿宋_GB2312" w:eastAsia="仿宋_GB2312" w:cs="仿宋_GB2312"/>
                <w:b w:val="0"/>
                <w:bCs w:val="0"/>
                <w:color w:val="000000"/>
                <w:sz w:val="20"/>
                <w:szCs w:val="20"/>
                <w:lang w:eastAsia="zh-CN"/>
              </w:rPr>
            </w:pPr>
            <w:r>
              <w:rPr>
                <w:rFonts w:hint="eastAsia" w:ascii="仿宋_GB2312" w:hAnsi="仿宋_GB2312" w:eastAsia="仿宋_GB2312" w:cs="仿宋_GB2312"/>
                <w:b w:val="0"/>
                <w:bCs w:val="0"/>
                <w:color w:val="000000"/>
                <w:sz w:val="20"/>
                <w:szCs w:val="20"/>
                <w:lang w:eastAsia="zh-CN"/>
              </w:rPr>
              <w:t>唐山市</w:t>
            </w:r>
          </w:p>
        </w:tc>
        <w:tc>
          <w:tcPr>
            <w:tcW w:w="540" w:type="dxa"/>
            <w:tcBorders>
              <w:top w:val="nil"/>
              <w:left w:val="nil"/>
              <w:bottom w:val="single" w:color="000000" w:sz="4" w:space="0"/>
              <w:right w:val="single" w:color="000000" w:sz="4" w:space="0"/>
            </w:tcBorders>
            <w:vAlign w:val="center"/>
          </w:tcPr>
          <w:p w14:paraId="566C22F6">
            <w:pPr>
              <w:jc w:val="center"/>
              <w:rPr>
                <w:rFonts w:hint="eastAsia" w:ascii="仿宋_GB2312" w:hAnsi="仿宋_GB2312" w:eastAsia="仿宋_GB2312" w:cs="仿宋_GB2312"/>
                <w:b w:val="0"/>
                <w:bCs w:val="0"/>
                <w:color w:val="000000"/>
                <w:sz w:val="20"/>
                <w:szCs w:val="20"/>
                <w:lang w:eastAsia="zh-CN"/>
              </w:rPr>
            </w:pPr>
            <w:r>
              <w:rPr>
                <w:rFonts w:hint="eastAsia" w:ascii="仿宋_GB2312" w:hAnsi="仿宋_GB2312" w:eastAsia="仿宋_GB2312" w:cs="仿宋_GB2312"/>
                <w:b w:val="0"/>
                <w:bCs w:val="0"/>
                <w:color w:val="000000"/>
                <w:sz w:val="20"/>
                <w:szCs w:val="20"/>
                <w:lang w:eastAsia="zh-CN"/>
              </w:rPr>
              <w:t>海港区</w:t>
            </w:r>
          </w:p>
        </w:tc>
        <w:tc>
          <w:tcPr>
            <w:tcW w:w="735" w:type="dxa"/>
            <w:tcBorders>
              <w:top w:val="nil"/>
              <w:left w:val="nil"/>
              <w:bottom w:val="single" w:color="000000" w:sz="4" w:space="0"/>
              <w:right w:val="single" w:color="000000" w:sz="4" w:space="0"/>
            </w:tcBorders>
            <w:vAlign w:val="center"/>
          </w:tcPr>
          <w:p w14:paraId="6AE166E2">
            <w:pPr>
              <w:rPr>
                <w:rFonts w:hint="default" w:ascii="仿宋_GB2312" w:hAnsi="仿宋_GB2312" w:eastAsia="仿宋_GB2312" w:cs="仿宋_GB2312"/>
                <w:b w:val="0"/>
                <w:bCs w:val="0"/>
                <w:color w:val="000000"/>
                <w:sz w:val="20"/>
                <w:szCs w:val="20"/>
                <w:lang w:val="en-US" w:eastAsia="zh-CN"/>
              </w:rPr>
            </w:pPr>
            <w:r>
              <w:rPr>
                <w:rFonts w:hint="eastAsia" w:ascii="仿宋_GB2312" w:hAnsi="仿宋_GB2312" w:eastAsia="仿宋_GB2312" w:cs="仿宋_GB2312"/>
                <w:b w:val="0"/>
                <w:bCs w:val="0"/>
                <w:color w:val="000000"/>
                <w:sz w:val="20"/>
                <w:szCs w:val="20"/>
                <w:lang w:val="en-US" w:eastAsia="zh-CN"/>
              </w:rPr>
              <w:t>2025年港口环保业务项目</w:t>
            </w:r>
          </w:p>
        </w:tc>
        <w:tc>
          <w:tcPr>
            <w:tcW w:w="585" w:type="dxa"/>
            <w:tcBorders>
              <w:top w:val="nil"/>
              <w:left w:val="nil"/>
              <w:bottom w:val="single" w:color="000000" w:sz="4" w:space="0"/>
              <w:right w:val="single" w:color="000000" w:sz="4" w:space="0"/>
            </w:tcBorders>
            <w:vAlign w:val="center"/>
          </w:tcPr>
          <w:p w14:paraId="1F441784">
            <w:pPr>
              <w:jc w:val="center"/>
              <w:rPr>
                <w:rFonts w:hint="eastAsia" w:ascii="仿宋_GB2312" w:hAnsi="仿宋_GB2312" w:eastAsia="仿宋_GB2312" w:cs="仿宋_GB2312"/>
                <w:b w:val="0"/>
                <w:bCs w:val="0"/>
                <w:color w:val="000000"/>
                <w:sz w:val="20"/>
                <w:szCs w:val="20"/>
                <w:lang w:eastAsia="zh-CN"/>
              </w:rPr>
            </w:pPr>
            <w:r>
              <w:rPr>
                <w:rFonts w:hint="eastAsia" w:ascii="仿宋_GB2312" w:hAnsi="仿宋_GB2312" w:eastAsia="仿宋_GB2312" w:cs="仿宋_GB2312"/>
                <w:b w:val="0"/>
                <w:bCs w:val="0"/>
                <w:color w:val="000000"/>
                <w:sz w:val="20"/>
                <w:szCs w:val="20"/>
                <w:lang w:eastAsia="zh-CN"/>
              </w:rPr>
              <w:t>产业项目</w:t>
            </w:r>
          </w:p>
        </w:tc>
        <w:tc>
          <w:tcPr>
            <w:tcW w:w="600" w:type="dxa"/>
            <w:tcBorders>
              <w:top w:val="nil"/>
              <w:left w:val="nil"/>
              <w:bottom w:val="single" w:color="000000" w:sz="4" w:space="0"/>
              <w:right w:val="single" w:color="000000" w:sz="4" w:space="0"/>
            </w:tcBorders>
            <w:vAlign w:val="center"/>
          </w:tcPr>
          <w:p w14:paraId="2E788861">
            <w:pPr>
              <w:widowControl/>
              <w:jc w:val="center"/>
              <w:textAlignment w:val="center"/>
              <w:rPr>
                <w:rFonts w:hint="eastAsia" w:ascii="仿宋_GB2312" w:hAnsi="仿宋_GB2312" w:eastAsia="仿宋_GB2312" w:cs="仿宋_GB2312"/>
                <w:b w:val="0"/>
                <w:bCs w:val="0"/>
                <w:color w:val="000000"/>
                <w:sz w:val="20"/>
                <w:szCs w:val="20"/>
                <w:lang w:eastAsia="zh-CN"/>
              </w:rPr>
            </w:pPr>
            <w:r>
              <w:rPr>
                <w:rFonts w:hint="eastAsia" w:ascii="仿宋_GB2312" w:hAnsi="仿宋_GB2312" w:eastAsia="仿宋_GB2312" w:cs="仿宋_GB2312"/>
                <w:b w:val="0"/>
                <w:bCs w:val="0"/>
                <w:color w:val="000000"/>
                <w:kern w:val="0"/>
                <w:sz w:val="20"/>
                <w:szCs w:val="20"/>
                <w:lang w:eastAsia="zh-CN"/>
              </w:rPr>
              <w:t>续建</w:t>
            </w:r>
          </w:p>
        </w:tc>
        <w:tc>
          <w:tcPr>
            <w:tcW w:w="3193" w:type="dxa"/>
            <w:tcBorders>
              <w:top w:val="nil"/>
              <w:left w:val="nil"/>
              <w:bottom w:val="single" w:color="000000" w:sz="4" w:space="0"/>
              <w:right w:val="single" w:color="000000" w:sz="4" w:space="0"/>
            </w:tcBorders>
            <w:vAlign w:val="center"/>
          </w:tcPr>
          <w:p w14:paraId="28D20DF1">
            <w:pPr>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lang w:eastAsia="zh-CN"/>
              </w:rPr>
              <w:t>202</w:t>
            </w:r>
            <w:r>
              <w:rPr>
                <w:rFonts w:hint="eastAsia" w:ascii="仿宋_GB2312" w:hAnsi="仿宋_GB2312" w:eastAsia="仿宋_GB2312" w:cs="仿宋_GB2312"/>
                <w:b w:val="0"/>
                <w:bCs w:val="0"/>
                <w:color w:val="000000"/>
                <w:sz w:val="20"/>
                <w:szCs w:val="20"/>
                <w:lang w:val="en-US" w:eastAsia="zh-CN"/>
              </w:rPr>
              <w:t>5</w:t>
            </w:r>
            <w:r>
              <w:rPr>
                <w:rFonts w:hint="eastAsia" w:ascii="仿宋_GB2312" w:hAnsi="仿宋_GB2312" w:eastAsia="仿宋_GB2312" w:cs="仿宋_GB2312"/>
                <w:b w:val="0"/>
                <w:bCs w:val="0"/>
                <w:color w:val="000000"/>
                <w:sz w:val="20"/>
                <w:szCs w:val="20"/>
                <w:lang w:eastAsia="zh-CN"/>
              </w:rPr>
              <w:t>年继续委托唐山港兴实业集团有限公司实施产业帮扶项目。企业购置洒水车、轮式装载机、洗扫车、雾炮车的环保设备等，用于唐山港集团股份有限公司场地及道路的清扫降尘项目建设，项目由企业统一经营、管理、核算。产业帮扶资金产生的收益由区建档立卡脱贫户和防返贫监测对象共享，确保收入持续稳定，防止返贫风险。委托唐山港兴实业集团有限公司进行产业帮扶。</w:t>
            </w:r>
          </w:p>
        </w:tc>
        <w:tc>
          <w:tcPr>
            <w:tcW w:w="675" w:type="dxa"/>
            <w:tcBorders>
              <w:top w:val="nil"/>
              <w:left w:val="nil"/>
              <w:bottom w:val="single" w:color="000000" w:sz="4" w:space="0"/>
              <w:right w:val="single" w:color="000000" w:sz="4" w:space="0"/>
            </w:tcBorders>
            <w:vAlign w:val="center"/>
          </w:tcPr>
          <w:p w14:paraId="275F211B">
            <w:pPr>
              <w:jc w:val="center"/>
              <w:rPr>
                <w:rFonts w:hint="eastAsia" w:ascii="仿宋_GB2312" w:hAnsi="仿宋_GB2312" w:eastAsia="仿宋_GB2312" w:cs="仿宋_GB2312"/>
                <w:b w:val="0"/>
                <w:bCs w:val="0"/>
                <w:color w:val="000000"/>
                <w:sz w:val="20"/>
                <w:szCs w:val="20"/>
                <w:lang w:eastAsia="zh-CN"/>
              </w:rPr>
            </w:pPr>
            <w:r>
              <w:rPr>
                <w:rFonts w:hint="eastAsia" w:ascii="仿宋_GB2312" w:hAnsi="仿宋_GB2312" w:eastAsia="仿宋_GB2312" w:cs="仿宋_GB2312"/>
                <w:b w:val="0"/>
                <w:bCs w:val="0"/>
                <w:color w:val="000000"/>
                <w:sz w:val="20"/>
                <w:szCs w:val="20"/>
                <w:lang w:eastAsia="zh-CN"/>
              </w:rPr>
              <w:t>海港区</w:t>
            </w:r>
          </w:p>
        </w:tc>
        <w:tc>
          <w:tcPr>
            <w:tcW w:w="960" w:type="dxa"/>
            <w:tcBorders>
              <w:top w:val="nil"/>
              <w:left w:val="nil"/>
              <w:bottom w:val="single" w:color="000000" w:sz="4" w:space="0"/>
              <w:right w:val="single" w:color="000000" w:sz="4" w:space="0"/>
            </w:tcBorders>
            <w:vAlign w:val="center"/>
          </w:tcPr>
          <w:p w14:paraId="2C407602">
            <w:pPr>
              <w:jc w:val="center"/>
              <w:rPr>
                <w:rFonts w:hint="eastAsia" w:ascii="仿宋_GB2312" w:hAnsi="仿宋_GB2312" w:eastAsia="仿宋_GB2312" w:cs="仿宋_GB2312"/>
                <w:b w:val="0"/>
                <w:bCs w:val="0"/>
                <w:color w:val="000000"/>
                <w:sz w:val="20"/>
                <w:szCs w:val="20"/>
                <w:lang w:val="en-US" w:eastAsia="zh-CN"/>
              </w:rPr>
            </w:pPr>
            <w:r>
              <w:rPr>
                <w:rFonts w:hint="eastAsia" w:ascii="仿宋_GB2312" w:hAnsi="仿宋_GB2312" w:eastAsia="仿宋_GB2312" w:cs="仿宋_GB2312"/>
                <w:b w:val="0"/>
                <w:bCs w:val="0"/>
                <w:color w:val="000000"/>
                <w:sz w:val="20"/>
                <w:szCs w:val="20"/>
                <w:lang w:eastAsia="zh-CN"/>
              </w:rPr>
              <w:t>省市区三级衔接资金</w:t>
            </w:r>
            <w:r>
              <w:rPr>
                <w:rFonts w:hint="eastAsia" w:ascii="仿宋_GB2312" w:hAnsi="仿宋_GB2312" w:eastAsia="仿宋_GB2312" w:cs="仿宋_GB2312"/>
                <w:b w:val="0"/>
                <w:bCs w:val="0"/>
                <w:color w:val="000000"/>
                <w:sz w:val="20"/>
                <w:szCs w:val="20"/>
                <w:lang w:val="en-US" w:eastAsia="zh-CN"/>
              </w:rPr>
              <w:t>285万元</w:t>
            </w:r>
          </w:p>
        </w:tc>
        <w:tc>
          <w:tcPr>
            <w:tcW w:w="630" w:type="dxa"/>
            <w:tcBorders>
              <w:top w:val="nil"/>
              <w:left w:val="nil"/>
              <w:bottom w:val="single" w:color="000000" w:sz="4" w:space="0"/>
              <w:right w:val="single" w:color="000000" w:sz="4" w:space="0"/>
            </w:tcBorders>
            <w:vAlign w:val="center"/>
          </w:tcPr>
          <w:p w14:paraId="39273BDB">
            <w:pPr>
              <w:jc w:val="center"/>
              <w:rPr>
                <w:rFonts w:hint="eastAsia" w:ascii="仿宋_GB2312" w:hAnsi="仿宋_GB2312" w:eastAsia="仿宋_GB2312" w:cs="仿宋_GB2312"/>
                <w:b w:val="0"/>
                <w:bCs w:val="0"/>
                <w:color w:val="000000"/>
                <w:sz w:val="20"/>
                <w:szCs w:val="20"/>
                <w:lang w:val="en-US" w:eastAsia="zh-CN"/>
              </w:rPr>
            </w:pPr>
            <w:r>
              <w:rPr>
                <w:rFonts w:hint="eastAsia" w:ascii="仿宋_GB2312" w:hAnsi="仿宋_GB2312" w:eastAsia="仿宋_GB2312" w:cs="仿宋_GB2312"/>
                <w:b w:val="0"/>
                <w:bCs w:val="0"/>
                <w:color w:val="000000"/>
                <w:sz w:val="20"/>
                <w:szCs w:val="20"/>
                <w:lang w:val="en-US" w:eastAsia="zh-CN"/>
              </w:rPr>
              <w:t>2025年</w:t>
            </w:r>
          </w:p>
        </w:tc>
        <w:tc>
          <w:tcPr>
            <w:tcW w:w="705" w:type="dxa"/>
            <w:tcBorders>
              <w:top w:val="nil"/>
              <w:left w:val="nil"/>
              <w:bottom w:val="single" w:color="000000" w:sz="4" w:space="0"/>
              <w:right w:val="single" w:color="000000" w:sz="4" w:space="0"/>
            </w:tcBorders>
            <w:vAlign w:val="center"/>
          </w:tcPr>
          <w:p w14:paraId="066DE470">
            <w:pPr>
              <w:jc w:val="center"/>
              <w:rPr>
                <w:rFonts w:hint="eastAsia" w:ascii="仿宋_GB2312" w:hAnsi="仿宋_GB2312" w:eastAsia="仿宋_GB2312" w:cs="仿宋_GB2312"/>
                <w:b w:val="0"/>
                <w:bCs w:val="0"/>
                <w:color w:val="000000"/>
                <w:sz w:val="20"/>
                <w:szCs w:val="20"/>
                <w:lang w:val="en-US" w:eastAsia="zh-CN"/>
              </w:rPr>
            </w:pPr>
            <w:r>
              <w:rPr>
                <w:rFonts w:hint="eastAsia" w:ascii="仿宋_GB2312" w:hAnsi="仿宋_GB2312" w:eastAsia="仿宋_GB2312" w:cs="仿宋_GB2312"/>
                <w:b w:val="0"/>
                <w:bCs w:val="0"/>
                <w:color w:val="000000"/>
                <w:sz w:val="20"/>
                <w:szCs w:val="20"/>
                <w:lang w:val="en-US" w:eastAsia="zh-CN"/>
              </w:rPr>
              <w:t>86户135人</w:t>
            </w:r>
          </w:p>
        </w:tc>
        <w:tc>
          <w:tcPr>
            <w:tcW w:w="855" w:type="dxa"/>
            <w:tcBorders>
              <w:top w:val="nil"/>
              <w:left w:val="nil"/>
              <w:bottom w:val="single" w:color="000000" w:sz="4" w:space="0"/>
              <w:right w:val="single" w:color="000000" w:sz="4" w:space="0"/>
            </w:tcBorders>
            <w:vAlign w:val="center"/>
          </w:tcPr>
          <w:p w14:paraId="1686E0CE">
            <w:pPr>
              <w:jc w:val="center"/>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lang w:val="en-US" w:eastAsia="zh-CN"/>
              </w:rPr>
              <w:t>80户120人</w:t>
            </w:r>
          </w:p>
        </w:tc>
        <w:tc>
          <w:tcPr>
            <w:tcW w:w="885" w:type="dxa"/>
            <w:tcBorders>
              <w:top w:val="nil"/>
              <w:left w:val="nil"/>
              <w:bottom w:val="single" w:color="000000" w:sz="4" w:space="0"/>
              <w:right w:val="single" w:color="000000" w:sz="4" w:space="0"/>
            </w:tcBorders>
            <w:vAlign w:val="center"/>
          </w:tcPr>
          <w:p w14:paraId="64B2715F">
            <w:pPr>
              <w:jc w:val="center"/>
              <w:rPr>
                <w:rFonts w:hint="default" w:ascii="仿宋_GB2312" w:hAnsi="仿宋_GB2312" w:eastAsia="仿宋_GB2312" w:cs="仿宋_GB2312"/>
                <w:b w:val="0"/>
                <w:bCs w:val="0"/>
                <w:color w:val="000000"/>
                <w:sz w:val="20"/>
                <w:szCs w:val="20"/>
                <w:lang w:val="en-US" w:eastAsia="zh-CN"/>
              </w:rPr>
            </w:pPr>
            <w:r>
              <w:rPr>
                <w:rFonts w:hint="eastAsia" w:ascii="仿宋_GB2312" w:hAnsi="仿宋_GB2312" w:eastAsia="仿宋_GB2312" w:cs="仿宋_GB2312"/>
                <w:b w:val="0"/>
                <w:bCs w:val="0"/>
                <w:color w:val="000000"/>
                <w:sz w:val="20"/>
                <w:szCs w:val="20"/>
                <w:lang w:val="en-US" w:eastAsia="zh-CN"/>
              </w:rPr>
              <w:t>6户   15人</w:t>
            </w:r>
          </w:p>
        </w:tc>
        <w:tc>
          <w:tcPr>
            <w:tcW w:w="765" w:type="dxa"/>
            <w:tcBorders>
              <w:top w:val="nil"/>
              <w:left w:val="nil"/>
              <w:bottom w:val="single" w:color="000000" w:sz="4" w:space="0"/>
              <w:right w:val="single" w:color="000000" w:sz="4" w:space="0"/>
            </w:tcBorders>
            <w:vAlign w:val="center"/>
          </w:tcPr>
          <w:p w14:paraId="5590CE43">
            <w:pPr>
              <w:jc w:val="center"/>
              <w:rPr>
                <w:rFonts w:hint="eastAsia" w:ascii="仿宋_GB2312" w:hAnsi="仿宋_GB2312" w:eastAsia="仿宋_GB2312" w:cs="仿宋_GB2312"/>
                <w:b w:val="0"/>
                <w:bCs w:val="0"/>
                <w:color w:val="000000"/>
                <w:sz w:val="20"/>
                <w:szCs w:val="20"/>
                <w:lang w:eastAsia="zh-CN"/>
              </w:rPr>
            </w:pPr>
            <w:r>
              <w:rPr>
                <w:rFonts w:hint="eastAsia" w:ascii="仿宋_GB2312" w:hAnsi="仿宋_GB2312" w:eastAsia="仿宋_GB2312" w:cs="仿宋_GB2312"/>
                <w:b w:val="0"/>
                <w:bCs w:val="0"/>
                <w:color w:val="000000"/>
                <w:sz w:val="20"/>
                <w:szCs w:val="20"/>
                <w:lang w:eastAsia="zh-CN"/>
              </w:rPr>
              <w:t>农业农村局</w:t>
            </w:r>
          </w:p>
        </w:tc>
        <w:tc>
          <w:tcPr>
            <w:tcW w:w="1230" w:type="dxa"/>
            <w:tcBorders>
              <w:top w:val="single" w:color="000000" w:sz="4" w:space="0"/>
              <w:left w:val="nil"/>
              <w:bottom w:val="single" w:color="000000" w:sz="4" w:space="0"/>
              <w:right w:val="single" w:color="000000" w:sz="4" w:space="0"/>
            </w:tcBorders>
            <w:vAlign w:val="center"/>
          </w:tcPr>
          <w:p w14:paraId="4C5ED900">
            <w:pPr>
              <w:jc w:val="left"/>
              <w:rPr>
                <w:rFonts w:hint="eastAsia" w:ascii="仿宋_GB2312" w:hAnsi="仿宋_GB2312" w:eastAsia="仿宋_GB2312" w:cs="仿宋_GB2312"/>
                <w:b w:val="0"/>
                <w:bCs w:val="0"/>
                <w:color w:val="000000"/>
                <w:sz w:val="20"/>
                <w:szCs w:val="20"/>
                <w:lang w:eastAsia="zh-CN"/>
              </w:rPr>
            </w:pPr>
            <w:r>
              <w:rPr>
                <w:rFonts w:hint="eastAsia" w:ascii="仿宋_GB2312" w:hAnsi="仿宋_GB2312" w:eastAsia="仿宋_GB2312" w:cs="仿宋_GB2312"/>
                <w:b w:val="0"/>
                <w:bCs w:val="0"/>
                <w:color w:val="000000"/>
                <w:sz w:val="18"/>
                <w:szCs w:val="18"/>
                <w:lang w:eastAsia="zh-CN"/>
              </w:rPr>
              <w:t>1.通过委托帮扶的形式，实现脱贫人口稳定增收、监测对象增加收入；2.全区不发生因产业项目失败类返贫风险。</w:t>
            </w:r>
          </w:p>
        </w:tc>
        <w:tc>
          <w:tcPr>
            <w:tcW w:w="2185" w:type="dxa"/>
            <w:tcBorders>
              <w:top w:val="single" w:color="000000" w:sz="4" w:space="0"/>
              <w:left w:val="nil"/>
              <w:bottom w:val="single" w:color="000000" w:sz="4" w:space="0"/>
              <w:right w:val="single" w:color="000000" w:sz="4" w:space="0"/>
            </w:tcBorders>
            <w:vAlign w:val="center"/>
          </w:tcPr>
          <w:p w14:paraId="1697E8A6">
            <w:pPr>
              <w:jc w:val="left"/>
              <w:rPr>
                <w:rFonts w:hint="eastAsia" w:ascii="仿宋_GB2312" w:hAnsi="仿宋_GB2312" w:eastAsia="仿宋_GB2312" w:cs="仿宋_GB2312"/>
                <w:b w:val="0"/>
                <w:bCs w:val="0"/>
                <w:color w:val="000000"/>
                <w:sz w:val="18"/>
                <w:szCs w:val="18"/>
                <w:lang w:val="en-US" w:eastAsia="zh-CN"/>
              </w:rPr>
            </w:pPr>
            <w:r>
              <w:rPr>
                <w:rFonts w:hint="eastAsia" w:ascii="仿宋_GB2312" w:hAnsi="仿宋_GB2312" w:eastAsia="仿宋_GB2312" w:cs="仿宋_GB2312"/>
                <w:b w:val="0"/>
                <w:bCs w:val="0"/>
                <w:color w:val="000000"/>
                <w:sz w:val="18"/>
                <w:szCs w:val="18"/>
                <w:lang w:val="en-US" w:eastAsia="zh-CN"/>
              </w:rPr>
              <w:t>1.</w:t>
            </w:r>
            <w:r>
              <w:rPr>
                <w:rFonts w:hint="eastAsia" w:ascii="仿宋_GB2312" w:hAnsi="仿宋_GB2312" w:eastAsia="仿宋_GB2312" w:cs="仿宋_GB2312"/>
                <w:b w:val="0"/>
                <w:bCs w:val="0"/>
                <w:color w:val="000000"/>
                <w:sz w:val="18"/>
                <w:szCs w:val="18"/>
                <w:lang w:eastAsia="zh-CN"/>
              </w:rPr>
              <w:t>资产收益差异化，有劳力人员享受7%收益，无劳力人员享受</w:t>
            </w:r>
            <w:r>
              <w:rPr>
                <w:rFonts w:hint="eastAsia" w:ascii="仿宋_GB2312" w:hAnsi="仿宋_GB2312" w:eastAsia="仿宋_GB2312" w:cs="仿宋_GB2312"/>
                <w:b w:val="0"/>
                <w:bCs w:val="0"/>
                <w:color w:val="000000"/>
                <w:sz w:val="18"/>
                <w:szCs w:val="18"/>
                <w:lang w:val="en-US" w:eastAsia="zh-CN"/>
              </w:rPr>
              <w:t>7.5</w:t>
            </w:r>
            <w:r>
              <w:rPr>
                <w:rFonts w:hint="eastAsia" w:ascii="仿宋_GB2312" w:hAnsi="仿宋_GB2312" w:eastAsia="仿宋_GB2312" w:cs="仿宋_GB2312"/>
                <w:b w:val="0"/>
                <w:bCs w:val="0"/>
                <w:color w:val="000000"/>
                <w:sz w:val="18"/>
                <w:szCs w:val="18"/>
                <w:lang w:eastAsia="zh-CN"/>
              </w:rPr>
              <w:t>%收益；</w:t>
            </w:r>
            <w:r>
              <w:rPr>
                <w:rFonts w:hint="eastAsia" w:ascii="仿宋_GB2312" w:hAnsi="仿宋_GB2312" w:eastAsia="仿宋_GB2312" w:cs="仿宋_GB2312"/>
                <w:b w:val="0"/>
                <w:bCs w:val="0"/>
                <w:color w:val="000000"/>
                <w:sz w:val="18"/>
                <w:szCs w:val="18"/>
                <w:lang w:val="en-US" w:eastAsia="zh-CN"/>
              </w:rPr>
              <w:t>2.有劳力人员由所在村委会安排合适岗位，视劳动情况发放收益，多劳多得，</w:t>
            </w:r>
            <w:r>
              <w:rPr>
                <w:rFonts w:hint="eastAsia" w:ascii="仿宋_GB2312" w:hAnsi="仿宋_GB2312" w:eastAsia="仿宋_GB2312" w:cs="仿宋_GB2312"/>
                <w:b w:val="0"/>
                <w:bCs w:val="0"/>
                <w:color w:val="000000"/>
                <w:sz w:val="18"/>
                <w:szCs w:val="18"/>
                <w:lang w:eastAsia="zh-CN"/>
              </w:rPr>
              <w:t>激发受益人口内生发展动力；</w:t>
            </w:r>
            <w:r>
              <w:rPr>
                <w:rFonts w:hint="eastAsia" w:ascii="仿宋_GB2312" w:hAnsi="仿宋_GB2312" w:eastAsia="仿宋_GB2312" w:cs="仿宋_GB2312"/>
                <w:b w:val="0"/>
                <w:bCs w:val="0"/>
                <w:color w:val="000000"/>
                <w:sz w:val="18"/>
                <w:szCs w:val="18"/>
                <w:lang w:val="en-US" w:eastAsia="zh-CN"/>
              </w:rPr>
              <w:t>3.确保脱贫群众年人均产业收入持续增长。</w:t>
            </w:r>
          </w:p>
          <w:p w14:paraId="014650AB">
            <w:pPr>
              <w:jc w:val="center"/>
              <w:rPr>
                <w:rFonts w:hint="default" w:ascii="仿宋_GB2312" w:hAnsi="仿宋_GB2312" w:eastAsia="仿宋_GB2312" w:cs="仿宋_GB2312"/>
                <w:b w:val="0"/>
                <w:bCs w:val="0"/>
                <w:color w:val="000000"/>
                <w:sz w:val="20"/>
                <w:szCs w:val="20"/>
                <w:lang w:val="en-US" w:eastAsia="zh-CN"/>
              </w:rPr>
            </w:pPr>
          </w:p>
        </w:tc>
      </w:tr>
      <w:tr w14:paraId="54986ABA">
        <w:tblPrEx>
          <w:tblCellMar>
            <w:top w:w="0" w:type="dxa"/>
            <w:left w:w="108" w:type="dxa"/>
            <w:bottom w:w="0" w:type="dxa"/>
            <w:right w:w="108" w:type="dxa"/>
          </w:tblCellMar>
        </w:tblPrEx>
        <w:trPr>
          <w:trHeight w:val="2427" w:hRule="atLeast"/>
          <w:jc w:val="center"/>
        </w:trPr>
        <w:tc>
          <w:tcPr>
            <w:tcW w:w="533" w:type="dxa"/>
            <w:tcBorders>
              <w:top w:val="nil"/>
              <w:left w:val="single" w:color="000000" w:sz="4" w:space="0"/>
              <w:bottom w:val="single" w:color="000000" w:sz="4" w:space="0"/>
              <w:right w:val="single" w:color="000000" w:sz="4" w:space="0"/>
            </w:tcBorders>
            <w:vAlign w:val="center"/>
          </w:tcPr>
          <w:p w14:paraId="5150044C">
            <w:pPr>
              <w:jc w:val="center"/>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4</w:t>
            </w:r>
          </w:p>
        </w:tc>
        <w:tc>
          <w:tcPr>
            <w:tcW w:w="407" w:type="dxa"/>
            <w:tcBorders>
              <w:top w:val="nil"/>
              <w:left w:val="nil"/>
              <w:bottom w:val="single" w:color="000000" w:sz="4" w:space="0"/>
              <w:right w:val="single" w:color="000000" w:sz="4" w:space="0"/>
            </w:tcBorders>
            <w:vAlign w:val="center"/>
          </w:tcPr>
          <w:p w14:paraId="245A05D2">
            <w:pPr>
              <w:jc w:val="center"/>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eastAsia="zh-CN"/>
              </w:rPr>
              <w:t>唐山市</w:t>
            </w:r>
          </w:p>
        </w:tc>
        <w:tc>
          <w:tcPr>
            <w:tcW w:w="540" w:type="dxa"/>
            <w:tcBorders>
              <w:top w:val="nil"/>
              <w:left w:val="nil"/>
              <w:bottom w:val="single" w:color="000000" w:sz="4" w:space="0"/>
              <w:right w:val="single" w:color="000000" w:sz="4" w:space="0"/>
            </w:tcBorders>
            <w:vAlign w:val="center"/>
          </w:tcPr>
          <w:p w14:paraId="2AD55F97">
            <w:pPr>
              <w:jc w:val="center"/>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eastAsia="zh-CN"/>
              </w:rPr>
              <w:t>海港区</w:t>
            </w:r>
          </w:p>
        </w:tc>
        <w:tc>
          <w:tcPr>
            <w:tcW w:w="735" w:type="dxa"/>
            <w:tcBorders>
              <w:top w:val="single" w:color="000000" w:sz="4" w:space="0"/>
              <w:left w:val="nil"/>
              <w:bottom w:val="single" w:color="000000" w:sz="4" w:space="0"/>
              <w:right w:val="single" w:color="000000" w:sz="4" w:space="0"/>
            </w:tcBorders>
            <w:vAlign w:val="center"/>
          </w:tcPr>
          <w:p w14:paraId="6021216D">
            <w:pPr>
              <w:rPr>
                <w:rFonts w:hint="default" w:ascii="仿宋_GB2312" w:hAnsi="仿宋_GB2312" w:eastAsia="仿宋_GB2312" w:cs="仿宋_GB2312"/>
                <w:b w:val="0"/>
                <w:bCs w:val="0"/>
                <w:color w:val="000000"/>
                <w:sz w:val="20"/>
                <w:szCs w:val="20"/>
                <w:lang w:val="en-US"/>
              </w:rPr>
            </w:pPr>
            <w:r>
              <w:rPr>
                <w:rFonts w:hint="eastAsia" w:ascii="仿宋_GB2312" w:hAnsi="仿宋_GB2312" w:eastAsia="仿宋_GB2312" w:cs="仿宋_GB2312"/>
                <w:b w:val="0"/>
                <w:bCs w:val="0"/>
                <w:sz w:val="21"/>
                <w:szCs w:val="21"/>
                <w:lang w:val="en-US" w:eastAsia="zh-CN"/>
              </w:rPr>
              <w:t>2025年面貌提升业务项目</w:t>
            </w:r>
          </w:p>
        </w:tc>
        <w:tc>
          <w:tcPr>
            <w:tcW w:w="585" w:type="dxa"/>
            <w:tcBorders>
              <w:top w:val="nil"/>
              <w:left w:val="nil"/>
              <w:bottom w:val="single" w:color="000000" w:sz="4" w:space="0"/>
              <w:right w:val="single" w:color="000000" w:sz="4" w:space="0"/>
            </w:tcBorders>
            <w:vAlign w:val="center"/>
          </w:tcPr>
          <w:p w14:paraId="186DC417">
            <w:pPr>
              <w:jc w:val="center"/>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kern w:val="2"/>
                <w:sz w:val="20"/>
                <w:szCs w:val="20"/>
                <w:lang w:val="en-US" w:eastAsia="zh-CN" w:bidi="ar-SA"/>
              </w:rPr>
              <w:t>产业项目</w:t>
            </w:r>
          </w:p>
        </w:tc>
        <w:tc>
          <w:tcPr>
            <w:tcW w:w="600" w:type="dxa"/>
            <w:tcBorders>
              <w:top w:val="nil"/>
              <w:left w:val="nil"/>
              <w:bottom w:val="single" w:color="000000" w:sz="4" w:space="0"/>
              <w:right w:val="single" w:color="000000" w:sz="4" w:space="0"/>
            </w:tcBorders>
            <w:vAlign w:val="center"/>
          </w:tcPr>
          <w:p w14:paraId="7D8123A5">
            <w:pPr>
              <w:widowControl/>
              <w:jc w:val="center"/>
              <w:textAlignment w:val="center"/>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kern w:val="0"/>
                <w:sz w:val="20"/>
                <w:szCs w:val="20"/>
                <w:lang w:eastAsia="zh-CN"/>
              </w:rPr>
              <w:t>新建</w:t>
            </w:r>
          </w:p>
        </w:tc>
        <w:tc>
          <w:tcPr>
            <w:tcW w:w="3193" w:type="dxa"/>
            <w:tcBorders>
              <w:top w:val="nil"/>
              <w:left w:val="nil"/>
              <w:bottom w:val="single" w:color="000000" w:sz="4" w:space="0"/>
              <w:right w:val="single" w:color="000000" w:sz="4" w:space="0"/>
            </w:tcBorders>
            <w:vAlign w:val="center"/>
          </w:tcPr>
          <w:p w14:paraId="2AF4F5AD">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2025年唐山港兴实业集团有限公司实施农村全域面貌提升项目，可为有劳力的脱贫人口和监测对象提供务工就业机会，签订劳务协议，增加户受益</w:t>
            </w:r>
            <w:r>
              <w:rPr>
                <w:rFonts w:hint="eastAsia" w:ascii="仿宋_GB2312" w:hAnsi="仿宋_GB2312" w:eastAsia="仿宋_GB2312" w:cs="仿宋_GB2312"/>
                <w:b w:val="0"/>
                <w:bCs w:val="0"/>
                <w:color w:val="000000"/>
                <w:sz w:val="20"/>
                <w:szCs w:val="20"/>
                <w:lang w:eastAsia="zh-CN"/>
              </w:rPr>
              <w:t>。</w:t>
            </w:r>
          </w:p>
        </w:tc>
        <w:tc>
          <w:tcPr>
            <w:tcW w:w="675" w:type="dxa"/>
            <w:tcBorders>
              <w:top w:val="nil"/>
              <w:left w:val="nil"/>
              <w:bottom w:val="single" w:color="000000" w:sz="4" w:space="0"/>
              <w:right w:val="single" w:color="000000" w:sz="4" w:space="0"/>
            </w:tcBorders>
            <w:vAlign w:val="center"/>
          </w:tcPr>
          <w:p w14:paraId="0BD4B7A0">
            <w:pPr>
              <w:jc w:val="center"/>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eastAsia="zh-CN"/>
              </w:rPr>
              <w:t>海港区</w:t>
            </w:r>
          </w:p>
        </w:tc>
        <w:tc>
          <w:tcPr>
            <w:tcW w:w="960" w:type="dxa"/>
            <w:tcBorders>
              <w:top w:val="nil"/>
              <w:left w:val="nil"/>
              <w:bottom w:val="single" w:color="000000" w:sz="4" w:space="0"/>
              <w:right w:val="single" w:color="000000" w:sz="4" w:space="0"/>
            </w:tcBorders>
            <w:vAlign w:val="center"/>
          </w:tcPr>
          <w:p w14:paraId="333B3BF7">
            <w:pPr>
              <w:jc w:val="center"/>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eastAsia="zh-CN"/>
              </w:rPr>
              <w:t>省市区三级衔接资金</w:t>
            </w:r>
            <w:r>
              <w:rPr>
                <w:rFonts w:hint="eastAsia" w:ascii="仿宋_GB2312" w:hAnsi="仿宋_GB2312" w:eastAsia="仿宋_GB2312" w:cs="仿宋_GB2312"/>
                <w:b w:val="0"/>
                <w:bCs w:val="0"/>
                <w:color w:val="000000"/>
                <w:sz w:val="20"/>
                <w:szCs w:val="20"/>
                <w:lang w:val="en-US" w:eastAsia="zh-CN"/>
              </w:rPr>
              <w:t>278万元</w:t>
            </w:r>
          </w:p>
        </w:tc>
        <w:tc>
          <w:tcPr>
            <w:tcW w:w="630" w:type="dxa"/>
            <w:tcBorders>
              <w:top w:val="nil"/>
              <w:left w:val="nil"/>
              <w:bottom w:val="single" w:color="000000" w:sz="4" w:space="0"/>
              <w:right w:val="single" w:color="000000" w:sz="4" w:space="0"/>
            </w:tcBorders>
            <w:vAlign w:val="center"/>
          </w:tcPr>
          <w:p w14:paraId="1E8CBC25">
            <w:pPr>
              <w:jc w:val="center"/>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2025年</w:t>
            </w:r>
          </w:p>
        </w:tc>
        <w:tc>
          <w:tcPr>
            <w:tcW w:w="705" w:type="dxa"/>
            <w:tcBorders>
              <w:top w:val="nil"/>
              <w:left w:val="nil"/>
              <w:bottom w:val="single" w:color="000000" w:sz="4" w:space="0"/>
              <w:right w:val="single" w:color="000000" w:sz="4" w:space="0"/>
            </w:tcBorders>
            <w:vAlign w:val="center"/>
          </w:tcPr>
          <w:p w14:paraId="453BA388">
            <w:pPr>
              <w:jc w:val="center"/>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38户49人</w:t>
            </w:r>
          </w:p>
        </w:tc>
        <w:tc>
          <w:tcPr>
            <w:tcW w:w="855" w:type="dxa"/>
            <w:tcBorders>
              <w:top w:val="nil"/>
              <w:left w:val="nil"/>
              <w:bottom w:val="single" w:color="000000" w:sz="4" w:space="0"/>
              <w:right w:val="single" w:color="000000" w:sz="4" w:space="0"/>
            </w:tcBorders>
            <w:vAlign w:val="center"/>
          </w:tcPr>
          <w:p w14:paraId="30DF4018">
            <w:pPr>
              <w:jc w:val="center"/>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32户41人</w:t>
            </w:r>
          </w:p>
        </w:tc>
        <w:tc>
          <w:tcPr>
            <w:tcW w:w="885" w:type="dxa"/>
            <w:tcBorders>
              <w:top w:val="nil"/>
              <w:left w:val="nil"/>
              <w:bottom w:val="single" w:color="000000" w:sz="4" w:space="0"/>
              <w:right w:val="single" w:color="000000" w:sz="4" w:space="0"/>
            </w:tcBorders>
            <w:vAlign w:val="center"/>
          </w:tcPr>
          <w:p w14:paraId="41748028">
            <w:pPr>
              <w:jc w:val="center"/>
              <w:rPr>
                <w:rFonts w:hint="default"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kern w:val="2"/>
                <w:sz w:val="20"/>
                <w:szCs w:val="20"/>
                <w:lang w:val="en-US" w:eastAsia="zh-CN" w:bidi="ar-SA"/>
              </w:rPr>
              <w:t>6户   8人</w:t>
            </w:r>
          </w:p>
        </w:tc>
        <w:tc>
          <w:tcPr>
            <w:tcW w:w="765" w:type="dxa"/>
            <w:tcBorders>
              <w:top w:val="nil"/>
              <w:left w:val="nil"/>
              <w:bottom w:val="single" w:color="000000" w:sz="4" w:space="0"/>
              <w:right w:val="single" w:color="000000" w:sz="4" w:space="0"/>
            </w:tcBorders>
            <w:vAlign w:val="center"/>
          </w:tcPr>
          <w:p w14:paraId="7AA2952D">
            <w:pPr>
              <w:jc w:val="center"/>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eastAsia="zh-CN"/>
              </w:rPr>
              <w:t>农业农村局</w:t>
            </w:r>
          </w:p>
        </w:tc>
        <w:tc>
          <w:tcPr>
            <w:tcW w:w="1230" w:type="dxa"/>
            <w:tcBorders>
              <w:top w:val="single" w:color="000000" w:sz="4" w:space="0"/>
              <w:left w:val="nil"/>
              <w:bottom w:val="single" w:color="000000" w:sz="4" w:space="0"/>
              <w:right w:val="single" w:color="000000" w:sz="4" w:space="0"/>
            </w:tcBorders>
            <w:vAlign w:val="center"/>
          </w:tcPr>
          <w:p w14:paraId="5F136322">
            <w:pPr>
              <w:rPr>
                <w:rFonts w:hint="eastAsia" w:ascii="仿宋_GB2312" w:hAnsi="仿宋_GB2312" w:eastAsia="仿宋_GB2312" w:cs="仿宋_GB2312"/>
                <w:b w:val="0"/>
                <w:bCs w:val="0"/>
                <w:color w:val="000000"/>
                <w:sz w:val="20"/>
                <w:szCs w:val="20"/>
                <w:lang w:val="en-US" w:eastAsia="zh-CN"/>
              </w:rPr>
            </w:pPr>
            <w:r>
              <w:rPr>
                <w:rFonts w:hint="eastAsia" w:ascii="仿宋_GB2312" w:hAnsi="仿宋_GB2312" w:eastAsia="仿宋_GB2312" w:cs="仿宋_GB2312"/>
                <w:b w:val="0"/>
                <w:bCs w:val="0"/>
                <w:color w:val="000000"/>
                <w:sz w:val="20"/>
                <w:szCs w:val="20"/>
                <w:lang w:eastAsia="zh-CN"/>
              </w:rPr>
              <w:t>为有劳动能力的脱贫户和监测对象提供务工就业岗位，增加其收入。</w:t>
            </w:r>
          </w:p>
        </w:tc>
        <w:tc>
          <w:tcPr>
            <w:tcW w:w="2185" w:type="dxa"/>
            <w:tcBorders>
              <w:top w:val="single" w:color="000000" w:sz="4" w:space="0"/>
              <w:left w:val="nil"/>
              <w:bottom w:val="single" w:color="000000" w:sz="4" w:space="0"/>
              <w:right w:val="single" w:color="000000" w:sz="4" w:space="0"/>
            </w:tcBorders>
            <w:vAlign w:val="center"/>
          </w:tcPr>
          <w:p w14:paraId="6EE1C073">
            <w:pPr>
              <w:rPr>
                <w:rFonts w:hint="default" w:ascii="仿宋_GB2312" w:hAnsi="仿宋_GB2312" w:eastAsia="仿宋_GB2312" w:cs="仿宋_GB2312"/>
                <w:b w:val="0"/>
                <w:bCs w:val="0"/>
                <w:color w:val="000000"/>
                <w:sz w:val="20"/>
                <w:szCs w:val="20"/>
                <w:lang w:val="en-US" w:eastAsia="zh-CN"/>
              </w:rPr>
            </w:pPr>
            <w:r>
              <w:rPr>
                <w:rFonts w:hint="eastAsia" w:ascii="仿宋_GB2312" w:hAnsi="仿宋_GB2312" w:eastAsia="仿宋_GB2312" w:cs="仿宋_GB2312"/>
                <w:b w:val="0"/>
                <w:bCs w:val="0"/>
                <w:color w:val="000000"/>
                <w:sz w:val="20"/>
                <w:szCs w:val="20"/>
                <w:lang w:val="en-US" w:eastAsia="zh-CN"/>
              </w:rPr>
              <w:t>1.</w:t>
            </w:r>
            <w:r>
              <w:rPr>
                <w:rFonts w:hint="eastAsia" w:ascii="仿宋_GB2312" w:hAnsi="仿宋_GB2312" w:eastAsia="仿宋_GB2312" w:cs="仿宋_GB2312"/>
                <w:b w:val="0"/>
                <w:bCs w:val="0"/>
                <w:color w:val="000000"/>
                <w:sz w:val="20"/>
                <w:szCs w:val="20"/>
                <w:lang w:eastAsia="zh-CN"/>
              </w:rPr>
              <w:t>提供就业务工机会，增加收入；</w:t>
            </w:r>
            <w:r>
              <w:rPr>
                <w:rFonts w:hint="eastAsia" w:ascii="仿宋_GB2312" w:hAnsi="仿宋_GB2312" w:eastAsia="仿宋_GB2312" w:cs="仿宋_GB2312"/>
                <w:b w:val="0"/>
                <w:bCs w:val="0"/>
                <w:color w:val="000000"/>
                <w:sz w:val="20"/>
                <w:szCs w:val="20"/>
                <w:lang w:val="en-US" w:eastAsia="zh-CN"/>
              </w:rPr>
              <w:t>2.项目所在村安排合适岗位，多劳多得，激发内生动力。</w:t>
            </w:r>
          </w:p>
        </w:tc>
      </w:tr>
    </w:tbl>
    <w:p w14:paraId="1E1D125F">
      <w:pPr>
        <w:spacing w:line="560" w:lineRule="exact"/>
        <w:ind w:firstLine="2200" w:firstLineChars="500"/>
        <w:outlineLvl w:val="0"/>
        <w:rPr>
          <w:rFonts w:hint="eastAsia" w:ascii="方正小标宋简体" w:eastAsia="方正小标宋简体" w:cs="方正小标宋简体"/>
          <w:spacing w:val="0"/>
          <w:sz w:val="44"/>
          <w:szCs w:val="44"/>
          <w:lang w:eastAsia="zh-CN" w:bidi="ar-SA"/>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Arial Unicode MS"/>
    <w:panose1 w:val="02000000000000000000"/>
    <w:charset w:val="86"/>
    <w:family w:val="script"/>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QxYjc4ZTIwMzljMGE5YWE3OTFiYWNjM2IwNzFhNGYifQ=="/>
  </w:docVars>
  <w:rsids>
    <w:rsidRoot w:val="0037705C"/>
    <w:rsid w:val="0000119C"/>
    <w:rsid w:val="000016C4"/>
    <w:rsid w:val="000029DD"/>
    <w:rsid w:val="00003C04"/>
    <w:rsid w:val="00003DA8"/>
    <w:rsid w:val="00003DC1"/>
    <w:rsid w:val="000044D6"/>
    <w:rsid w:val="00004CCD"/>
    <w:rsid w:val="000074FA"/>
    <w:rsid w:val="000105B5"/>
    <w:rsid w:val="00012260"/>
    <w:rsid w:val="00013720"/>
    <w:rsid w:val="00013E77"/>
    <w:rsid w:val="00017E0F"/>
    <w:rsid w:val="00021FA5"/>
    <w:rsid w:val="000224EC"/>
    <w:rsid w:val="000252F6"/>
    <w:rsid w:val="00026346"/>
    <w:rsid w:val="00026AF6"/>
    <w:rsid w:val="00026F3E"/>
    <w:rsid w:val="000274E0"/>
    <w:rsid w:val="00027570"/>
    <w:rsid w:val="00030323"/>
    <w:rsid w:val="000350F5"/>
    <w:rsid w:val="000376A7"/>
    <w:rsid w:val="000430EE"/>
    <w:rsid w:val="000435C9"/>
    <w:rsid w:val="000435D9"/>
    <w:rsid w:val="00043B70"/>
    <w:rsid w:val="00044E68"/>
    <w:rsid w:val="00045410"/>
    <w:rsid w:val="00045689"/>
    <w:rsid w:val="000456F6"/>
    <w:rsid w:val="00045779"/>
    <w:rsid w:val="00050335"/>
    <w:rsid w:val="000507C6"/>
    <w:rsid w:val="00051328"/>
    <w:rsid w:val="0005182B"/>
    <w:rsid w:val="00052AAE"/>
    <w:rsid w:val="00053FF2"/>
    <w:rsid w:val="000547F0"/>
    <w:rsid w:val="00054B0D"/>
    <w:rsid w:val="00055770"/>
    <w:rsid w:val="00055E73"/>
    <w:rsid w:val="0005616F"/>
    <w:rsid w:val="000573C9"/>
    <w:rsid w:val="00057FB9"/>
    <w:rsid w:val="00060192"/>
    <w:rsid w:val="000608FA"/>
    <w:rsid w:val="000616E6"/>
    <w:rsid w:val="00061A7C"/>
    <w:rsid w:val="00061C42"/>
    <w:rsid w:val="000622A0"/>
    <w:rsid w:val="00066959"/>
    <w:rsid w:val="00072675"/>
    <w:rsid w:val="00073002"/>
    <w:rsid w:val="0007497D"/>
    <w:rsid w:val="00074A0B"/>
    <w:rsid w:val="00075962"/>
    <w:rsid w:val="00076338"/>
    <w:rsid w:val="000773FF"/>
    <w:rsid w:val="00077530"/>
    <w:rsid w:val="00077DE0"/>
    <w:rsid w:val="00077F45"/>
    <w:rsid w:val="00077FB9"/>
    <w:rsid w:val="00081ECF"/>
    <w:rsid w:val="000823FD"/>
    <w:rsid w:val="00082449"/>
    <w:rsid w:val="00084797"/>
    <w:rsid w:val="00084ED2"/>
    <w:rsid w:val="0008533E"/>
    <w:rsid w:val="0008534E"/>
    <w:rsid w:val="00091E62"/>
    <w:rsid w:val="000926A0"/>
    <w:rsid w:val="00093B06"/>
    <w:rsid w:val="00095ACB"/>
    <w:rsid w:val="00097B7E"/>
    <w:rsid w:val="00097C24"/>
    <w:rsid w:val="00097F0C"/>
    <w:rsid w:val="000A1A2A"/>
    <w:rsid w:val="000A418D"/>
    <w:rsid w:val="000A6FB9"/>
    <w:rsid w:val="000A702D"/>
    <w:rsid w:val="000B0CA8"/>
    <w:rsid w:val="000B2E2E"/>
    <w:rsid w:val="000B3199"/>
    <w:rsid w:val="000B77A4"/>
    <w:rsid w:val="000B7974"/>
    <w:rsid w:val="000C0713"/>
    <w:rsid w:val="000C13F5"/>
    <w:rsid w:val="000C2275"/>
    <w:rsid w:val="000C2918"/>
    <w:rsid w:val="000C5BBE"/>
    <w:rsid w:val="000C72DD"/>
    <w:rsid w:val="000D2DC1"/>
    <w:rsid w:val="000D3F1C"/>
    <w:rsid w:val="000D5896"/>
    <w:rsid w:val="000D6501"/>
    <w:rsid w:val="000E10A1"/>
    <w:rsid w:val="000E239C"/>
    <w:rsid w:val="000E5247"/>
    <w:rsid w:val="000F07D3"/>
    <w:rsid w:val="000F2CE1"/>
    <w:rsid w:val="000F3ACD"/>
    <w:rsid w:val="000F6133"/>
    <w:rsid w:val="00101512"/>
    <w:rsid w:val="00101F90"/>
    <w:rsid w:val="00102449"/>
    <w:rsid w:val="0010393F"/>
    <w:rsid w:val="0010620C"/>
    <w:rsid w:val="001111A0"/>
    <w:rsid w:val="0011120E"/>
    <w:rsid w:val="00116217"/>
    <w:rsid w:val="00116437"/>
    <w:rsid w:val="00117205"/>
    <w:rsid w:val="00117756"/>
    <w:rsid w:val="001221A2"/>
    <w:rsid w:val="0012455C"/>
    <w:rsid w:val="001246AA"/>
    <w:rsid w:val="00126315"/>
    <w:rsid w:val="0012679F"/>
    <w:rsid w:val="00126C0E"/>
    <w:rsid w:val="001276E0"/>
    <w:rsid w:val="00130630"/>
    <w:rsid w:val="00130B18"/>
    <w:rsid w:val="00130C92"/>
    <w:rsid w:val="00131F3B"/>
    <w:rsid w:val="00133029"/>
    <w:rsid w:val="001332C9"/>
    <w:rsid w:val="00135058"/>
    <w:rsid w:val="00136CC3"/>
    <w:rsid w:val="0013750C"/>
    <w:rsid w:val="001376F9"/>
    <w:rsid w:val="001422A4"/>
    <w:rsid w:val="00142728"/>
    <w:rsid w:val="00142A81"/>
    <w:rsid w:val="001442AA"/>
    <w:rsid w:val="001456E1"/>
    <w:rsid w:val="00146021"/>
    <w:rsid w:val="00147DE8"/>
    <w:rsid w:val="00150405"/>
    <w:rsid w:val="00151700"/>
    <w:rsid w:val="001524ED"/>
    <w:rsid w:val="00153ACF"/>
    <w:rsid w:val="001557E3"/>
    <w:rsid w:val="00160031"/>
    <w:rsid w:val="0016103D"/>
    <w:rsid w:val="00162A08"/>
    <w:rsid w:val="00163204"/>
    <w:rsid w:val="00164A0A"/>
    <w:rsid w:val="00165E14"/>
    <w:rsid w:val="00165E88"/>
    <w:rsid w:val="001664B2"/>
    <w:rsid w:val="00166AC8"/>
    <w:rsid w:val="00167FD5"/>
    <w:rsid w:val="00170D0C"/>
    <w:rsid w:val="00171156"/>
    <w:rsid w:val="00171BCC"/>
    <w:rsid w:val="001738EC"/>
    <w:rsid w:val="00173C54"/>
    <w:rsid w:val="00173FFD"/>
    <w:rsid w:val="0017507A"/>
    <w:rsid w:val="00176154"/>
    <w:rsid w:val="00181E2B"/>
    <w:rsid w:val="00184B8B"/>
    <w:rsid w:val="00185112"/>
    <w:rsid w:val="00185804"/>
    <w:rsid w:val="0018643C"/>
    <w:rsid w:val="0018654C"/>
    <w:rsid w:val="00186A0D"/>
    <w:rsid w:val="00186BD8"/>
    <w:rsid w:val="0018711C"/>
    <w:rsid w:val="001905E5"/>
    <w:rsid w:val="001906C4"/>
    <w:rsid w:val="001915E2"/>
    <w:rsid w:val="001916C9"/>
    <w:rsid w:val="0019246D"/>
    <w:rsid w:val="0019769D"/>
    <w:rsid w:val="001978A4"/>
    <w:rsid w:val="001A30D7"/>
    <w:rsid w:val="001A3398"/>
    <w:rsid w:val="001A488A"/>
    <w:rsid w:val="001A5221"/>
    <w:rsid w:val="001A7C07"/>
    <w:rsid w:val="001B06EF"/>
    <w:rsid w:val="001B0E12"/>
    <w:rsid w:val="001B339B"/>
    <w:rsid w:val="001B38F6"/>
    <w:rsid w:val="001B3B0C"/>
    <w:rsid w:val="001B3F27"/>
    <w:rsid w:val="001B6B89"/>
    <w:rsid w:val="001B780D"/>
    <w:rsid w:val="001B7950"/>
    <w:rsid w:val="001C0910"/>
    <w:rsid w:val="001C2D64"/>
    <w:rsid w:val="001C3502"/>
    <w:rsid w:val="001C36E3"/>
    <w:rsid w:val="001C6D8E"/>
    <w:rsid w:val="001D2294"/>
    <w:rsid w:val="001D3B28"/>
    <w:rsid w:val="001D53A7"/>
    <w:rsid w:val="001D6DC3"/>
    <w:rsid w:val="001D713D"/>
    <w:rsid w:val="001D78B7"/>
    <w:rsid w:val="001E0EC2"/>
    <w:rsid w:val="001E1DA5"/>
    <w:rsid w:val="001E2CAA"/>
    <w:rsid w:val="001E689C"/>
    <w:rsid w:val="001F00C5"/>
    <w:rsid w:val="001F10BB"/>
    <w:rsid w:val="001F18A3"/>
    <w:rsid w:val="001F36DD"/>
    <w:rsid w:val="001F3815"/>
    <w:rsid w:val="001F4D3D"/>
    <w:rsid w:val="001F5F00"/>
    <w:rsid w:val="001F6DE3"/>
    <w:rsid w:val="001F7196"/>
    <w:rsid w:val="00200053"/>
    <w:rsid w:val="00200DF1"/>
    <w:rsid w:val="00203A8D"/>
    <w:rsid w:val="00204531"/>
    <w:rsid w:val="0020595A"/>
    <w:rsid w:val="00206AAC"/>
    <w:rsid w:val="002076D8"/>
    <w:rsid w:val="002115D8"/>
    <w:rsid w:val="00211B4C"/>
    <w:rsid w:val="00213CDE"/>
    <w:rsid w:val="002154FA"/>
    <w:rsid w:val="00217923"/>
    <w:rsid w:val="00220C4D"/>
    <w:rsid w:val="00221D32"/>
    <w:rsid w:val="002265A7"/>
    <w:rsid w:val="00226B25"/>
    <w:rsid w:val="00227DF8"/>
    <w:rsid w:val="002310B8"/>
    <w:rsid w:val="002315F5"/>
    <w:rsid w:val="00231AD0"/>
    <w:rsid w:val="002344A2"/>
    <w:rsid w:val="00234902"/>
    <w:rsid w:val="00236517"/>
    <w:rsid w:val="002376F6"/>
    <w:rsid w:val="00237C1C"/>
    <w:rsid w:val="00240A7A"/>
    <w:rsid w:val="00242638"/>
    <w:rsid w:val="002428AA"/>
    <w:rsid w:val="002453A9"/>
    <w:rsid w:val="00251505"/>
    <w:rsid w:val="00252DD3"/>
    <w:rsid w:val="00252F46"/>
    <w:rsid w:val="00253E03"/>
    <w:rsid w:val="00253E4F"/>
    <w:rsid w:val="002543A6"/>
    <w:rsid w:val="00255F22"/>
    <w:rsid w:val="0025652C"/>
    <w:rsid w:val="00256D52"/>
    <w:rsid w:val="002573B2"/>
    <w:rsid w:val="002579CB"/>
    <w:rsid w:val="00257E91"/>
    <w:rsid w:val="00265CF7"/>
    <w:rsid w:val="00265D52"/>
    <w:rsid w:val="00270638"/>
    <w:rsid w:val="00271464"/>
    <w:rsid w:val="002719F9"/>
    <w:rsid w:val="00271B1E"/>
    <w:rsid w:val="00272B45"/>
    <w:rsid w:val="00274CE8"/>
    <w:rsid w:val="002753B2"/>
    <w:rsid w:val="002765BA"/>
    <w:rsid w:val="00277492"/>
    <w:rsid w:val="002776AA"/>
    <w:rsid w:val="002833DE"/>
    <w:rsid w:val="002840DD"/>
    <w:rsid w:val="0028493B"/>
    <w:rsid w:val="00286556"/>
    <w:rsid w:val="002873BE"/>
    <w:rsid w:val="002919AA"/>
    <w:rsid w:val="002925BD"/>
    <w:rsid w:val="00296551"/>
    <w:rsid w:val="00297C79"/>
    <w:rsid w:val="00297CD6"/>
    <w:rsid w:val="002A0B73"/>
    <w:rsid w:val="002A1336"/>
    <w:rsid w:val="002A15DA"/>
    <w:rsid w:val="002A36BA"/>
    <w:rsid w:val="002A3779"/>
    <w:rsid w:val="002A3B35"/>
    <w:rsid w:val="002A401D"/>
    <w:rsid w:val="002A627F"/>
    <w:rsid w:val="002A745D"/>
    <w:rsid w:val="002A756C"/>
    <w:rsid w:val="002B0EA2"/>
    <w:rsid w:val="002B0F51"/>
    <w:rsid w:val="002B43A0"/>
    <w:rsid w:val="002B72E6"/>
    <w:rsid w:val="002C0397"/>
    <w:rsid w:val="002C1F88"/>
    <w:rsid w:val="002C2DBD"/>
    <w:rsid w:val="002C2F8E"/>
    <w:rsid w:val="002C31F7"/>
    <w:rsid w:val="002C4654"/>
    <w:rsid w:val="002C5022"/>
    <w:rsid w:val="002C50F4"/>
    <w:rsid w:val="002C59B6"/>
    <w:rsid w:val="002C5CEA"/>
    <w:rsid w:val="002C6887"/>
    <w:rsid w:val="002C6DB0"/>
    <w:rsid w:val="002D01B8"/>
    <w:rsid w:val="002D0CD2"/>
    <w:rsid w:val="002D12CE"/>
    <w:rsid w:val="002D494B"/>
    <w:rsid w:val="002D4DB4"/>
    <w:rsid w:val="002D5554"/>
    <w:rsid w:val="002E089D"/>
    <w:rsid w:val="002E08BC"/>
    <w:rsid w:val="002E0AA1"/>
    <w:rsid w:val="002E0C4E"/>
    <w:rsid w:val="002E1569"/>
    <w:rsid w:val="002E1AEF"/>
    <w:rsid w:val="002E247A"/>
    <w:rsid w:val="002E2CA8"/>
    <w:rsid w:val="002E4E88"/>
    <w:rsid w:val="002E541B"/>
    <w:rsid w:val="002E5BC1"/>
    <w:rsid w:val="002E61F7"/>
    <w:rsid w:val="002E6B32"/>
    <w:rsid w:val="002E7A6D"/>
    <w:rsid w:val="002E7F02"/>
    <w:rsid w:val="002F0536"/>
    <w:rsid w:val="002F11EB"/>
    <w:rsid w:val="002F2172"/>
    <w:rsid w:val="002F2857"/>
    <w:rsid w:val="002F2B45"/>
    <w:rsid w:val="002F38EE"/>
    <w:rsid w:val="002F3C8F"/>
    <w:rsid w:val="002F4501"/>
    <w:rsid w:val="002F48E3"/>
    <w:rsid w:val="002F5003"/>
    <w:rsid w:val="002F5825"/>
    <w:rsid w:val="002F64A2"/>
    <w:rsid w:val="002F6692"/>
    <w:rsid w:val="00304E30"/>
    <w:rsid w:val="00304F15"/>
    <w:rsid w:val="00304F45"/>
    <w:rsid w:val="0030538E"/>
    <w:rsid w:val="0030587C"/>
    <w:rsid w:val="00305EEB"/>
    <w:rsid w:val="00311E69"/>
    <w:rsid w:val="0031485F"/>
    <w:rsid w:val="0031537E"/>
    <w:rsid w:val="00315AFA"/>
    <w:rsid w:val="00316B95"/>
    <w:rsid w:val="0031713C"/>
    <w:rsid w:val="00317311"/>
    <w:rsid w:val="00320E67"/>
    <w:rsid w:val="0032324B"/>
    <w:rsid w:val="00323A94"/>
    <w:rsid w:val="00327849"/>
    <w:rsid w:val="0033107C"/>
    <w:rsid w:val="0033128A"/>
    <w:rsid w:val="0033472D"/>
    <w:rsid w:val="003353D2"/>
    <w:rsid w:val="003356D9"/>
    <w:rsid w:val="00335CEC"/>
    <w:rsid w:val="0034080E"/>
    <w:rsid w:val="00340DBC"/>
    <w:rsid w:val="00342284"/>
    <w:rsid w:val="0034251A"/>
    <w:rsid w:val="00343A20"/>
    <w:rsid w:val="00345989"/>
    <w:rsid w:val="00347DA1"/>
    <w:rsid w:val="00350DF3"/>
    <w:rsid w:val="003531C5"/>
    <w:rsid w:val="00353A7D"/>
    <w:rsid w:val="0035593A"/>
    <w:rsid w:val="003579CC"/>
    <w:rsid w:val="00360D6D"/>
    <w:rsid w:val="00362160"/>
    <w:rsid w:val="0036295B"/>
    <w:rsid w:val="0036391E"/>
    <w:rsid w:val="0036747B"/>
    <w:rsid w:val="00372920"/>
    <w:rsid w:val="00373DCD"/>
    <w:rsid w:val="0037480B"/>
    <w:rsid w:val="00374B8D"/>
    <w:rsid w:val="00374CC9"/>
    <w:rsid w:val="00375209"/>
    <w:rsid w:val="00375706"/>
    <w:rsid w:val="00375AD2"/>
    <w:rsid w:val="00376919"/>
    <w:rsid w:val="0037705C"/>
    <w:rsid w:val="003772F9"/>
    <w:rsid w:val="00377DE9"/>
    <w:rsid w:val="003811E6"/>
    <w:rsid w:val="003826DB"/>
    <w:rsid w:val="003852A3"/>
    <w:rsid w:val="00385F4F"/>
    <w:rsid w:val="00386018"/>
    <w:rsid w:val="00386296"/>
    <w:rsid w:val="00386A99"/>
    <w:rsid w:val="00387419"/>
    <w:rsid w:val="003875B8"/>
    <w:rsid w:val="003900F2"/>
    <w:rsid w:val="00391E54"/>
    <w:rsid w:val="003920E1"/>
    <w:rsid w:val="00393180"/>
    <w:rsid w:val="003934B1"/>
    <w:rsid w:val="00395046"/>
    <w:rsid w:val="0039529D"/>
    <w:rsid w:val="0039604C"/>
    <w:rsid w:val="003960C2"/>
    <w:rsid w:val="00396DC9"/>
    <w:rsid w:val="003974B8"/>
    <w:rsid w:val="00397E35"/>
    <w:rsid w:val="003A2139"/>
    <w:rsid w:val="003A3763"/>
    <w:rsid w:val="003A46E0"/>
    <w:rsid w:val="003A52B7"/>
    <w:rsid w:val="003A6E79"/>
    <w:rsid w:val="003A70BF"/>
    <w:rsid w:val="003A73EC"/>
    <w:rsid w:val="003B0063"/>
    <w:rsid w:val="003B1755"/>
    <w:rsid w:val="003B7AED"/>
    <w:rsid w:val="003C056C"/>
    <w:rsid w:val="003C15D3"/>
    <w:rsid w:val="003C15EF"/>
    <w:rsid w:val="003C286C"/>
    <w:rsid w:val="003C2E0D"/>
    <w:rsid w:val="003C43CA"/>
    <w:rsid w:val="003C4C44"/>
    <w:rsid w:val="003C5040"/>
    <w:rsid w:val="003C50A0"/>
    <w:rsid w:val="003C5C1F"/>
    <w:rsid w:val="003D18E6"/>
    <w:rsid w:val="003D1A9E"/>
    <w:rsid w:val="003D1BD6"/>
    <w:rsid w:val="003D28F6"/>
    <w:rsid w:val="003D3345"/>
    <w:rsid w:val="003D3B0E"/>
    <w:rsid w:val="003D451D"/>
    <w:rsid w:val="003D594D"/>
    <w:rsid w:val="003D76B5"/>
    <w:rsid w:val="003E0038"/>
    <w:rsid w:val="003E03D8"/>
    <w:rsid w:val="003E2360"/>
    <w:rsid w:val="003E240A"/>
    <w:rsid w:val="003E349D"/>
    <w:rsid w:val="003E53CB"/>
    <w:rsid w:val="003E64EE"/>
    <w:rsid w:val="003E6A98"/>
    <w:rsid w:val="003E77FF"/>
    <w:rsid w:val="003F0E4A"/>
    <w:rsid w:val="003F101B"/>
    <w:rsid w:val="003F1914"/>
    <w:rsid w:val="003F1EDA"/>
    <w:rsid w:val="003F24B1"/>
    <w:rsid w:val="003F5BD1"/>
    <w:rsid w:val="00400AA7"/>
    <w:rsid w:val="00401F37"/>
    <w:rsid w:val="004039B4"/>
    <w:rsid w:val="0040406F"/>
    <w:rsid w:val="004040A0"/>
    <w:rsid w:val="00404D0C"/>
    <w:rsid w:val="00404FE3"/>
    <w:rsid w:val="00405699"/>
    <w:rsid w:val="00407271"/>
    <w:rsid w:val="00407AA1"/>
    <w:rsid w:val="00407B14"/>
    <w:rsid w:val="004104C5"/>
    <w:rsid w:val="004130F7"/>
    <w:rsid w:val="00415A76"/>
    <w:rsid w:val="0041774F"/>
    <w:rsid w:val="00417DD7"/>
    <w:rsid w:val="004229EA"/>
    <w:rsid w:val="004234D5"/>
    <w:rsid w:val="00424E6E"/>
    <w:rsid w:val="00424FEA"/>
    <w:rsid w:val="00425C1E"/>
    <w:rsid w:val="00426419"/>
    <w:rsid w:val="00427FB7"/>
    <w:rsid w:val="004304D5"/>
    <w:rsid w:val="004325A1"/>
    <w:rsid w:val="0043547A"/>
    <w:rsid w:val="00436DD5"/>
    <w:rsid w:val="00437159"/>
    <w:rsid w:val="004371BE"/>
    <w:rsid w:val="00440348"/>
    <w:rsid w:val="00441CA7"/>
    <w:rsid w:val="00444D1D"/>
    <w:rsid w:val="00447E62"/>
    <w:rsid w:val="00450C82"/>
    <w:rsid w:val="004525C8"/>
    <w:rsid w:val="00452D98"/>
    <w:rsid w:val="00453346"/>
    <w:rsid w:val="00454086"/>
    <w:rsid w:val="004549BA"/>
    <w:rsid w:val="004551CE"/>
    <w:rsid w:val="004557BD"/>
    <w:rsid w:val="00455BC4"/>
    <w:rsid w:val="0045638B"/>
    <w:rsid w:val="004600EE"/>
    <w:rsid w:val="00461679"/>
    <w:rsid w:val="004623B8"/>
    <w:rsid w:val="00462A38"/>
    <w:rsid w:val="004640EA"/>
    <w:rsid w:val="00470A7B"/>
    <w:rsid w:val="00472780"/>
    <w:rsid w:val="00476F4D"/>
    <w:rsid w:val="0047788E"/>
    <w:rsid w:val="0048219B"/>
    <w:rsid w:val="004855F6"/>
    <w:rsid w:val="00490835"/>
    <w:rsid w:val="004910AC"/>
    <w:rsid w:val="00491541"/>
    <w:rsid w:val="00492C53"/>
    <w:rsid w:val="00493AF6"/>
    <w:rsid w:val="00493EDB"/>
    <w:rsid w:val="00494ADF"/>
    <w:rsid w:val="00495425"/>
    <w:rsid w:val="00497333"/>
    <w:rsid w:val="00497479"/>
    <w:rsid w:val="004A2CEF"/>
    <w:rsid w:val="004A4F48"/>
    <w:rsid w:val="004A6A99"/>
    <w:rsid w:val="004A6BC2"/>
    <w:rsid w:val="004B0110"/>
    <w:rsid w:val="004B125A"/>
    <w:rsid w:val="004B4019"/>
    <w:rsid w:val="004B4B17"/>
    <w:rsid w:val="004B5661"/>
    <w:rsid w:val="004B5958"/>
    <w:rsid w:val="004B6F47"/>
    <w:rsid w:val="004B72D4"/>
    <w:rsid w:val="004B795C"/>
    <w:rsid w:val="004C0D1A"/>
    <w:rsid w:val="004C10A8"/>
    <w:rsid w:val="004C169D"/>
    <w:rsid w:val="004C276F"/>
    <w:rsid w:val="004C6D97"/>
    <w:rsid w:val="004C737D"/>
    <w:rsid w:val="004D0525"/>
    <w:rsid w:val="004D11B4"/>
    <w:rsid w:val="004D1909"/>
    <w:rsid w:val="004D2286"/>
    <w:rsid w:val="004D3E2A"/>
    <w:rsid w:val="004D4232"/>
    <w:rsid w:val="004D559B"/>
    <w:rsid w:val="004D5BEB"/>
    <w:rsid w:val="004E055A"/>
    <w:rsid w:val="004E0EB7"/>
    <w:rsid w:val="004E1403"/>
    <w:rsid w:val="004E176F"/>
    <w:rsid w:val="004E2426"/>
    <w:rsid w:val="004E2B68"/>
    <w:rsid w:val="004E3CCB"/>
    <w:rsid w:val="004E4C5E"/>
    <w:rsid w:val="004E59F6"/>
    <w:rsid w:val="004E5A32"/>
    <w:rsid w:val="004E7840"/>
    <w:rsid w:val="004E7F67"/>
    <w:rsid w:val="004F07DA"/>
    <w:rsid w:val="004F18E3"/>
    <w:rsid w:val="004F1CB4"/>
    <w:rsid w:val="004F22C4"/>
    <w:rsid w:val="004F6052"/>
    <w:rsid w:val="004F7769"/>
    <w:rsid w:val="004F7B48"/>
    <w:rsid w:val="00502DF3"/>
    <w:rsid w:val="00503325"/>
    <w:rsid w:val="00504C07"/>
    <w:rsid w:val="00506D92"/>
    <w:rsid w:val="005127D2"/>
    <w:rsid w:val="0051376B"/>
    <w:rsid w:val="0051443D"/>
    <w:rsid w:val="005153E3"/>
    <w:rsid w:val="00517CDB"/>
    <w:rsid w:val="0052064D"/>
    <w:rsid w:val="00520DAE"/>
    <w:rsid w:val="00521CFB"/>
    <w:rsid w:val="0052313D"/>
    <w:rsid w:val="00523848"/>
    <w:rsid w:val="00523C4B"/>
    <w:rsid w:val="00523FF6"/>
    <w:rsid w:val="005241E1"/>
    <w:rsid w:val="00526D58"/>
    <w:rsid w:val="00531170"/>
    <w:rsid w:val="005320B8"/>
    <w:rsid w:val="00532693"/>
    <w:rsid w:val="005423A2"/>
    <w:rsid w:val="0054416A"/>
    <w:rsid w:val="005456FF"/>
    <w:rsid w:val="00546170"/>
    <w:rsid w:val="00546B2D"/>
    <w:rsid w:val="00547510"/>
    <w:rsid w:val="0055146F"/>
    <w:rsid w:val="00551E76"/>
    <w:rsid w:val="00552156"/>
    <w:rsid w:val="00552737"/>
    <w:rsid w:val="00552868"/>
    <w:rsid w:val="00552F36"/>
    <w:rsid w:val="005613CC"/>
    <w:rsid w:val="00562B3B"/>
    <w:rsid w:val="00562C9E"/>
    <w:rsid w:val="0056499D"/>
    <w:rsid w:val="0056627B"/>
    <w:rsid w:val="0056632B"/>
    <w:rsid w:val="00566535"/>
    <w:rsid w:val="00566EFF"/>
    <w:rsid w:val="00566F3F"/>
    <w:rsid w:val="00570D30"/>
    <w:rsid w:val="00570F0C"/>
    <w:rsid w:val="005722D6"/>
    <w:rsid w:val="00574035"/>
    <w:rsid w:val="00574AFC"/>
    <w:rsid w:val="00575683"/>
    <w:rsid w:val="005764C8"/>
    <w:rsid w:val="005779BD"/>
    <w:rsid w:val="00580EB8"/>
    <w:rsid w:val="00581684"/>
    <w:rsid w:val="00583B97"/>
    <w:rsid w:val="00583E26"/>
    <w:rsid w:val="00583F0E"/>
    <w:rsid w:val="00584CCC"/>
    <w:rsid w:val="0058539C"/>
    <w:rsid w:val="00585A9E"/>
    <w:rsid w:val="00587C5E"/>
    <w:rsid w:val="005940DC"/>
    <w:rsid w:val="00594F46"/>
    <w:rsid w:val="00595416"/>
    <w:rsid w:val="00595559"/>
    <w:rsid w:val="0059708D"/>
    <w:rsid w:val="00597244"/>
    <w:rsid w:val="0059796E"/>
    <w:rsid w:val="005A02E9"/>
    <w:rsid w:val="005A114E"/>
    <w:rsid w:val="005A40DF"/>
    <w:rsid w:val="005A5872"/>
    <w:rsid w:val="005A6CC1"/>
    <w:rsid w:val="005B1D40"/>
    <w:rsid w:val="005B54BE"/>
    <w:rsid w:val="005B7623"/>
    <w:rsid w:val="005C2067"/>
    <w:rsid w:val="005C2FFE"/>
    <w:rsid w:val="005C65DD"/>
    <w:rsid w:val="005C6F34"/>
    <w:rsid w:val="005D0F27"/>
    <w:rsid w:val="005D2816"/>
    <w:rsid w:val="005D32DD"/>
    <w:rsid w:val="005D511C"/>
    <w:rsid w:val="005D6866"/>
    <w:rsid w:val="005D6BBC"/>
    <w:rsid w:val="005E32FB"/>
    <w:rsid w:val="005E337C"/>
    <w:rsid w:val="005E3DDE"/>
    <w:rsid w:val="005E4D34"/>
    <w:rsid w:val="005E5BC3"/>
    <w:rsid w:val="005E70AE"/>
    <w:rsid w:val="005F0316"/>
    <w:rsid w:val="005F3BCE"/>
    <w:rsid w:val="005F5DBC"/>
    <w:rsid w:val="005F5E48"/>
    <w:rsid w:val="005F672A"/>
    <w:rsid w:val="005F687C"/>
    <w:rsid w:val="0060095F"/>
    <w:rsid w:val="00601668"/>
    <w:rsid w:val="00602564"/>
    <w:rsid w:val="00602656"/>
    <w:rsid w:val="006035F0"/>
    <w:rsid w:val="0060362C"/>
    <w:rsid w:val="0060379E"/>
    <w:rsid w:val="006106FE"/>
    <w:rsid w:val="00611EF9"/>
    <w:rsid w:val="006159E8"/>
    <w:rsid w:val="00617420"/>
    <w:rsid w:val="006210B6"/>
    <w:rsid w:val="00623972"/>
    <w:rsid w:val="00623F3D"/>
    <w:rsid w:val="0062604D"/>
    <w:rsid w:val="00626585"/>
    <w:rsid w:val="0062708B"/>
    <w:rsid w:val="00627C18"/>
    <w:rsid w:val="0063013F"/>
    <w:rsid w:val="006320F2"/>
    <w:rsid w:val="00634806"/>
    <w:rsid w:val="00634897"/>
    <w:rsid w:val="00637102"/>
    <w:rsid w:val="006372C8"/>
    <w:rsid w:val="00637825"/>
    <w:rsid w:val="00640F56"/>
    <w:rsid w:val="00642646"/>
    <w:rsid w:val="00642DD0"/>
    <w:rsid w:val="00642DEA"/>
    <w:rsid w:val="00643469"/>
    <w:rsid w:val="00643BDF"/>
    <w:rsid w:val="00644165"/>
    <w:rsid w:val="00645967"/>
    <w:rsid w:val="006465FA"/>
    <w:rsid w:val="006469D8"/>
    <w:rsid w:val="0064774C"/>
    <w:rsid w:val="00647B6E"/>
    <w:rsid w:val="006500EB"/>
    <w:rsid w:val="006516C9"/>
    <w:rsid w:val="006529A7"/>
    <w:rsid w:val="00652A0A"/>
    <w:rsid w:val="0065325C"/>
    <w:rsid w:val="006554ED"/>
    <w:rsid w:val="0066022D"/>
    <w:rsid w:val="006624FF"/>
    <w:rsid w:val="00662DF1"/>
    <w:rsid w:val="00664957"/>
    <w:rsid w:val="00665454"/>
    <w:rsid w:val="00666664"/>
    <w:rsid w:val="00666A48"/>
    <w:rsid w:val="006677B7"/>
    <w:rsid w:val="00667C38"/>
    <w:rsid w:val="00667D49"/>
    <w:rsid w:val="00672354"/>
    <w:rsid w:val="006737AB"/>
    <w:rsid w:val="00673B6E"/>
    <w:rsid w:val="006742DD"/>
    <w:rsid w:val="006744ED"/>
    <w:rsid w:val="00674A57"/>
    <w:rsid w:val="00676429"/>
    <w:rsid w:val="006801EF"/>
    <w:rsid w:val="006804DB"/>
    <w:rsid w:val="00684627"/>
    <w:rsid w:val="00684F3B"/>
    <w:rsid w:val="006857B1"/>
    <w:rsid w:val="006861F0"/>
    <w:rsid w:val="00686DA6"/>
    <w:rsid w:val="006872DB"/>
    <w:rsid w:val="006873D3"/>
    <w:rsid w:val="00687895"/>
    <w:rsid w:val="00687C64"/>
    <w:rsid w:val="0069067A"/>
    <w:rsid w:val="00691867"/>
    <w:rsid w:val="00692AFE"/>
    <w:rsid w:val="006939F5"/>
    <w:rsid w:val="0069402B"/>
    <w:rsid w:val="006949E8"/>
    <w:rsid w:val="00694EF9"/>
    <w:rsid w:val="00694FB0"/>
    <w:rsid w:val="00695335"/>
    <w:rsid w:val="00695843"/>
    <w:rsid w:val="0069709B"/>
    <w:rsid w:val="006979FE"/>
    <w:rsid w:val="006A2E69"/>
    <w:rsid w:val="006A3B98"/>
    <w:rsid w:val="006A41D4"/>
    <w:rsid w:val="006A45C5"/>
    <w:rsid w:val="006A7CBE"/>
    <w:rsid w:val="006B0763"/>
    <w:rsid w:val="006B14F8"/>
    <w:rsid w:val="006B1867"/>
    <w:rsid w:val="006B2067"/>
    <w:rsid w:val="006B3E1E"/>
    <w:rsid w:val="006B4FFC"/>
    <w:rsid w:val="006B54A3"/>
    <w:rsid w:val="006B6BD7"/>
    <w:rsid w:val="006B7B82"/>
    <w:rsid w:val="006C1714"/>
    <w:rsid w:val="006C20CB"/>
    <w:rsid w:val="006C252E"/>
    <w:rsid w:val="006C2CED"/>
    <w:rsid w:val="006C3843"/>
    <w:rsid w:val="006C4788"/>
    <w:rsid w:val="006C604E"/>
    <w:rsid w:val="006C6B37"/>
    <w:rsid w:val="006C77D3"/>
    <w:rsid w:val="006D0C70"/>
    <w:rsid w:val="006D133A"/>
    <w:rsid w:val="006D137C"/>
    <w:rsid w:val="006D1444"/>
    <w:rsid w:val="006D18A2"/>
    <w:rsid w:val="006D3941"/>
    <w:rsid w:val="006D44A7"/>
    <w:rsid w:val="006D465D"/>
    <w:rsid w:val="006D4944"/>
    <w:rsid w:val="006D6D25"/>
    <w:rsid w:val="006E0994"/>
    <w:rsid w:val="006E0EB6"/>
    <w:rsid w:val="006E1D34"/>
    <w:rsid w:val="006E3380"/>
    <w:rsid w:val="006E4306"/>
    <w:rsid w:val="006E4763"/>
    <w:rsid w:val="006E5EB2"/>
    <w:rsid w:val="006E629A"/>
    <w:rsid w:val="006E63EA"/>
    <w:rsid w:val="006E672F"/>
    <w:rsid w:val="006E7164"/>
    <w:rsid w:val="006E76F7"/>
    <w:rsid w:val="006F01FE"/>
    <w:rsid w:val="006F19B4"/>
    <w:rsid w:val="006F22C6"/>
    <w:rsid w:val="006F22F2"/>
    <w:rsid w:val="006F3082"/>
    <w:rsid w:val="006F33FE"/>
    <w:rsid w:val="006F38A2"/>
    <w:rsid w:val="006F6F13"/>
    <w:rsid w:val="006F755C"/>
    <w:rsid w:val="007002BD"/>
    <w:rsid w:val="00700766"/>
    <w:rsid w:val="00700B51"/>
    <w:rsid w:val="00701680"/>
    <w:rsid w:val="0070171E"/>
    <w:rsid w:val="0070659B"/>
    <w:rsid w:val="00706FB3"/>
    <w:rsid w:val="007106D5"/>
    <w:rsid w:val="00711E4F"/>
    <w:rsid w:val="007132AF"/>
    <w:rsid w:val="00713A17"/>
    <w:rsid w:val="00714304"/>
    <w:rsid w:val="00714A3E"/>
    <w:rsid w:val="00714F9D"/>
    <w:rsid w:val="00715876"/>
    <w:rsid w:val="0071589F"/>
    <w:rsid w:val="00716E10"/>
    <w:rsid w:val="0071752C"/>
    <w:rsid w:val="007207CE"/>
    <w:rsid w:val="007218F5"/>
    <w:rsid w:val="007224A7"/>
    <w:rsid w:val="007227C7"/>
    <w:rsid w:val="00722D2D"/>
    <w:rsid w:val="00723542"/>
    <w:rsid w:val="00723AC4"/>
    <w:rsid w:val="00723C38"/>
    <w:rsid w:val="00734A85"/>
    <w:rsid w:val="00737CD5"/>
    <w:rsid w:val="007425E7"/>
    <w:rsid w:val="0074347C"/>
    <w:rsid w:val="007434E3"/>
    <w:rsid w:val="00743673"/>
    <w:rsid w:val="00745D96"/>
    <w:rsid w:val="00746B59"/>
    <w:rsid w:val="00747821"/>
    <w:rsid w:val="007511A2"/>
    <w:rsid w:val="00753E9D"/>
    <w:rsid w:val="007544A9"/>
    <w:rsid w:val="00754860"/>
    <w:rsid w:val="00756906"/>
    <w:rsid w:val="00756AA6"/>
    <w:rsid w:val="00760CB5"/>
    <w:rsid w:val="00761584"/>
    <w:rsid w:val="00761721"/>
    <w:rsid w:val="007637CE"/>
    <w:rsid w:val="00765C83"/>
    <w:rsid w:val="0076696D"/>
    <w:rsid w:val="00773497"/>
    <w:rsid w:val="0077378D"/>
    <w:rsid w:val="00774D8D"/>
    <w:rsid w:val="007761D3"/>
    <w:rsid w:val="00776267"/>
    <w:rsid w:val="00777117"/>
    <w:rsid w:val="00780BDF"/>
    <w:rsid w:val="00781377"/>
    <w:rsid w:val="007814F0"/>
    <w:rsid w:val="00781F5B"/>
    <w:rsid w:val="007825B9"/>
    <w:rsid w:val="00782C64"/>
    <w:rsid w:val="00783039"/>
    <w:rsid w:val="0078361F"/>
    <w:rsid w:val="00784736"/>
    <w:rsid w:val="0078491D"/>
    <w:rsid w:val="0078668D"/>
    <w:rsid w:val="007869A9"/>
    <w:rsid w:val="00786E0E"/>
    <w:rsid w:val="00793EC4"/>
    <w:rsid w:val="00795A41"/>
    <w:rsid w:val="00797AE9"/>
    <w:rsid w:val="00797E7D"/>
    <w:rsid w:val="007A5F9B"/>
    <w:rsid w:val="007A7FD6"/>
    <w:rsid w:val="007B17E1"/>
    <w:rsid w:val="007B2E30"/>
    <w:rsid w:val="007B31DE"/>
    <w:rsid w:val="007B38E5"/>
    <w:rsid w:val="007B476B"/>
    <w:rsid w:val="007B4B76"/>
    <w:rsid w:val="007B4C86"/>
    <w:rsid w:val="007B5454"/>
    <w:rsid w:val="007B59B9"/>
    <w:rsid w:val="007B60F7"/>
    <w:rsid w:val="007C24BC"/>
    <w:rsid w:val="007C283D"/>
    <w:rsid w:val="007C3031"/>
    <w:rsid w:val="007C3493"/>
    <w:rsid w:val="007C64B9"/>
    <w:rsid w:val="007C7905"/>
    <w:rsid w:val="007D2FF2"/>
    <w:rsid w:val="007D3555"/>
    <w:rsid w:val="007D3668"/>
    <w:rsid w:val="007D493F"/>
    <w:rsid w:val="007D4949"/>
    <w:rsid w:val="007D6DBC"/>
    <w:rsid w:val="007D702D"/>
    <w:rsid w:val="007D7E0B"/>
    <w:rsid w:val="007E38F3"/>
    <w:rsid w:val="007E7D6E"/>
    <w:rsid w:val="007F2076"/>
    <w:rsid w:val="007F326E"/>
    <w:rsid w:val="007F367B"/>
    <w:rsid w:val="007F3CE4"/>
    <w:rsid w:val="007F3FC0"/>
    <w:rsid w:val="00800432"/>
    <w:rsid w:val="00800CE1"/>
    <w:rsid w:val="00800E8B"/>
    <w:rsid w:val="00802AA6"/>
    <w:rsid w:val="008031B9"/>
    <w:rsid w:val="0080323D"/>
    <w:rsid w:val="008038F6"/>
    <w:rsid w:val="00803C58"/>
    <w:rsid w:val="008043A2"/>
    <w:rsid w:val="00805A2C"/>
    <w:rsid w:val="0081198D"/>
    <w:rsid w:val="00811CAE"/>
    <w:rsid w:val="00812B4A"/>
    <w:rsid w:val="00814F47"/>
    <w:rsid w:val="00817172"/>
    <w:rsid w:val="0081728C"/>
    <w:rsid w:val="00817371"/>
    <w:rsid w:val="00817449"/>
    <w:rsid w:val="00821890"/>
    <w:rsid w:val="00821C9E"/>
    <w:rsid w:val="008226FB"/>
    <w:rsid w:val="0082516E"/>
    <w:rsid w:val="008255DE"/>
    <w:rsid w:val="00825E55"/>
    <w:rsid w:val="00825FB4"/>
    <w:rsid w:val="00830BCC"/>
    <w:rsid w:val="00831DE2"/>
    <w:rsid w:val="008357EF"/>
    <w:rsid w:val="008374C5"/>
    <w:rsid w:val="00837BD7"/>
    <w:rsid w:val="00840202"/>
    <w:rsid w:val="00842A2D"/>
    <w:rsid w:val="00843548"/>
    <w:rsid w:val="00843906"/>
    <w:rsid w:val="0084459E"/>
    <w:rsid w:val="00845274"/>
    <w:rsid w:val="008462AF"/>
    <w:rsid w:val="0084769C"/>
    <w:rsid w:val="00847B97"/>
    <w:rsid w:val="00847BE4"/>
    <w:rsid w:val="00851F1C"/>
    <w:rsid w:val="008523F3"/>
    <w:rsid w:val="00852FF0"/>
    <w:rsid w:val="00853AEB"/>
    <w:rsid w:val="00854EEF"/>
    <w:rsid w:val="00855C6E"/>
    <w:rsid w:val="00861080"/>
    <w:rsid w:val="00861923"/>
    <w:rsid w:val="00863477"/>
    <w:rsid w:val="00863D41"/>
    <w:rsid w:val="00864C07"/>
    <w:rsid w:val="00865527"/>
    <w:rsid w:val="0086652F"/>
    <w:rsid w:val="00866D76"/>
    <w:rsid w:val="0086754F"/>
    <w:rsid w:val="00867C91"/>
    <w:rsid w:val="00876819"/>
    <w:rsid w:val="00877988"/>
    <w:rsid w:val="008779D2"/>
    <w:rsid w:val="0088061F"/>
    <w:rsid w:val="0088116D"/>
    <w:rsid w:val="008816CA"/>
    <w:rsid w:val="00882141"/>
    <w:rsid w:val="00883413"/>
    <w:rsid w:val="008841DE"/>
    <w:rsid w:val="008842F7"/>
    <w:rsid w:val="00884EB6"/>
    <w:rsid w:val="00884F97"/>
    <w:rsid w:val="00885F8E"/>
    <w:rsid w:val="008873C4"/>
    <w:rsid w:val="0089111F"/>
    <w:rsid w:val="008921F5"/>
    <w:rsid w:val="00892A60"/>
    <w:rsid w:val="008936ED"/>
    <w:rsid w:val="008947D2"/>
    <w:rsid w:val="00895FD2"/>
    <w:rsid w:val="008A200C"/>
    <w:rsid w:val="008A24DA"/>
    <w:rsid w:val="008A2634"/>
    <w:rsid w:val="008A2B5D"/>
    <w:rsid w:val="008A314A"/>
    <w:rsid w:val="008A37E7"/>
    <w:rsid w:val="008A49C7"/>
    <w:rsid w:val="008A4CED"/>
    <w:rsid w:val="008A4D55"/>
    <w:rsid w:val="008A54E8"/>
    <w:rsid w:val="008A55BE"/>
    <w:rsid w:val="008B0255"/>
    <w:rsid w:val="008B0A78"/>
    <w:rsid w:val="008B0E6B"/>
    <w:rsid w:val="008B1A55"/>
    <w:rsid w:val="008B1B37"/>
    <w:rsid w:val="008B236A"/>
    <w:rsid w:val="008B3F71"/>
    <w:rsid w:val="008B7C94"/>
    <w:rsid w:val="008C0495"/>
    <w:rsid w:val="008C0B99"/>
    <w:rsid w:val="008C0DCA"/>
    <w:rsid w:val="008C16B0"/>
    <w:rsid w:val="008C43FA"/>
    <w:rsid w:val="008C4618"/>
    <w:rsid w:val="008C598D"/>
    <w:rsid w:val="008C7965"/>
    <w:rsid w:val="008D4832"/>
    <w:rsid w:val="008D587B"/>
    <w:rsid w:val="008D5919"/>
    <w:rsid w:val="008D6F4E"/>
    <w:rsid w:val="008D6FE3"/>
    <w:rsid w:val="008E291C"/>
    <w:rsid w:val="008E313A"/>
    <w:rsid w:val="008E3F2F"/>
    <w:rsid w:val="008E5708"/>
    <w:rsid w:val="008E62A6"/>
    <w:rsid w:val="008E6967"/>
    <w:rsid w:val="008E6C9F"/>
    <w:rsid w:val="008F13A6"/>
    <w:rsid w:val="008F16A2"/>
    <w:rsid w:val="008F3619"/>
    <w:rsid w:val="008F7A6B"/>
    <w:rsid w:val="008F7B96"/>
    <w:rsid w:val="0090148E"/>
    <w:rsid w:val="00901B88"/>
    <w:rsid w:val="00901D9B"/>
    <w:rsid w:val="00904935"/>
    <w:rsid w:val="00905EEB"/>
    <w:rsid w:val="0090642D"/>
    <w:rsid w:val="00906EE3"/>
    <w:rsid w:val="00907518"/>
    <w:rsid w:val="00907CE0"/>
    <w:rsid w:val="0091049A"/>
    <w:rsid w:val="009110F1"/>
    <w:rsid w:val="00911434"/>
    <w:rsid w:val="00912E1C"/>
    <w:rsid w:val="0091320E"/>
    <w:rsid w:val="00914E89"/>
    <w:rsid w:val="0091666C"/>
    <w:rsid w:val="009167E5"/>
    <w:rsid w:val="00916F5D"/>
    <w:rsid w:val="009177B3"/>
    <w:rsid w:val="0092030D"/>
    <w:rsid w:val="00920702"/>
    <w:rsid w:val="00920A94"/>
    <w:rsid w:val="00920ABC"/>
    <w:rsid w:val="00920F0B"/>
    <w:rsid w:val="0092295B"/>
    <w:rsid w:val="009229E5"/>
    <w:rsid w:val="00923375"/>
    <w:rsid w:val="009265FD"/>
    <w:rsid w:val="00926744"/>
    <w:rsid w:val="00927148"/>
    <w:rsid w:val="009311F2"/>
    <w:rsid w:val="0093179E"/>
    <w:rsid w:val="00933086"/>
    <w:rsid w:val="00933FEB"/>
    <w:rsid w:val="0093486C"/>
    <w:rsid w:val="00935006"/>
    <w:rsid w:val="00935811"/>
    <w:rsid w:val="009359F9"/>
    <w:rsid w:val="009361A9"/>
    <w:rsid w:val="00937F97"/>
    <w:rsid w:val="0094101B"/>
    <w:rsid w:val="00942DCA"/>
    <w:rsid w:val="009434FF"/>
    <w:rsid w:val="00944AE7"/>
    <w:rsid w:val="0094589B"/>
    <w:rsid w:val="009461D6"/>
    <w:rsid w:val="009466ED"/>
    <w:rsid w:val="009507F3"/>
    <w:rsid w:val="009507F9"/>
    <w:rsid w:val="00951803"/>
    <w:rsid w:val="00951A3C"/>
    <w:rsid w:val="0095231E"/>
    <w:rsid w:val="00952655"/>
    <w:rsid w:val="009554C7"/>
    <w:rsid w:val="00955963"/>
    <w:rsid w:val="00955D52"/>
    <w:rsid w:val="00960618"/>
    <w:rsid w:val="00960E0B"/>
    <w:rsid w:val="009623B8"/>
    <w:rsid w:val="00962E6D"/>
    <w:rsid w:val="00964DA8"/>
    <w:rsid w:val="009652BA"/>
    <w:rsid w:val="009676E6"/>
    <w:rsid w:val="00970CDE"/>
    <w:rsid w:val="00971132"/>
    <w:rsid w:val="0097131F"/>
    <w:rsid w:val="00971A3A"/>
    <w:rsid w:val="00971B4E"/>
    <w:rsid w:val="00975320"/>
    <w:rsid w:val="00975502"/>
    <w:rsid w:val="00975C92"/>
    <w:rsid w:val="00975E92"/>
    <w:rsid w:val="0097688D"/>
    <w:rsid w:val="009777AD"/>
    <w:rsid w:val="009821C1"/>
    <w:rsid w:val="00984157"/>
    <w:rsid w:val="0098446D"/>
    <w:rsid w:val="009845C6"/>
    <w:rsid w:val="00985E5E"/>
    <w:rsid w:val="0098662B"/>
    <w:rsid w:val="00986F73"/>
    <w:rsid w:val="00987C69"/>
    <w:rsid w:val="0099038E"/>
    <w:rsid w:val="009917C5"/>
    <w:rsid w:val="00992FBC"/>
    <w:rsid w:val="009960CA"/>
    <w:rsid w:val="009964FB"/>
    <w:rsid w:val="00997F9D"/>
    <w:rsid w:val="009A05E9"/>
    <w:rsid w:val="009A240C"/>
    <w:rsid w:val="009A305B"/>
    <w:rsid w:val="009A310E"/>
    <w:rsid w:val="009A3E93"/>
    <w:rsid w:val="009A5D71"/>
    <w:rsid w:val="009A63DA"/>
    <w:rsid w:val="009B17CD"/>
    <w:rsid w:val="009B1EBA"/>
    <w:rsid w:val="009B339B"/>
    <w:rsid w:val="009B464E"/>
    <w:rsid w:val="009B4F59"/>
    <w:rsid w:val="009B556B"/>
    <w:rsid w:val="009B7185"/>
    <w:rsid w:val="009B7CC6"/>
    <w:rsid w:val="009B7DA3"/>
    <w:rsid w:val="009C09DB"/>
    <w:rsid w:val="009C2FF4"/>
    <w:rsid w:val="009C3153"/>
    <w:rsid w:val="009C3676"/>
    <w:rsid w:val="009C53DE"/>
    <w:rsid w:val="009C7759"/>
    <w:rsid w:val="009C7B4A"/>
    <w:rsid w:val="009D3425"/>
    <w:rsid w:val="009D53D5"/>
    <w:rsid w:val="009D540F"/>
    <w:rsid w:val="009D7DD9"/>
    <w:rsid w:val="009E02D1"/>
    <w:rsid w:val="009E08D8"/>
    <w:rsid w:val="009E1056"/>
    <w:rsid w:val="009E1380"/>
    <w:rsid w:val="009E3146"/>
    <w:rsid w:val="009E52EC"/>
    <w:rsid w:val="009E718F"/>
    <w:rsid w:val="009E7956"/>
    <w:rsid w:val="009F10A7"/>
    <w:rsid w:val="009F2373"/>
    <w:rsid w:val="009F359D"/>
    <w:rsid w:val="009F3B85"/>
    <w:rsid w:val="009F3D15"/>
    <w:rsid w:val="009F3EA5"/>
    <w:rsid w:val="009F577A"/>
    <w:rsid w:val="009F6BD2"/>
    <w:rsid w:val="009F700D"/>
    <w:rsid w:val="009F7894"/>
    <w:rsid w:val="00A00273"/>
    <w:rsid w:val="00A00CE4"/>
    <w:rsid w:val="00A047E2"/>
    <w:rsid w:val="00A057A8"/>
    <w:rsid w:val="00A05AF5"/>
    <w:rsid w:val="00A0621A"/>
    <w:rsid w:val="00A06A59"/>
    <w:rsid w:val="00A07606"/>
    <w:rsid w:val="00A07B7B"/>
    <w:rsid w:val="00A10EE5"/>
    <w:rsid w:val="00A13991"/>
    <w:rsid w:val="00A13F8B"/>
    <w:rsid w:val="00A14017"/>
    <w:rsid w:val="00A14941"/>
    <w:rsid w:val="00A14984"/>
    <w:rsid w:val="00A14FED"/>
    <w:rsid w:val="00A16658"/>
    <w:rsid w:val="00A16A7E"/>
    <w:rsid w:val="00A172DE"/>
    <w:rsid w:val="00A20ECE"/>
    <w:rsid w:val="00A20F1F"/>
    <w:rsid w:val="00A219F8"/>
    <w:rsid w:val="00A230EA"/>
    <w:rsid w:val="00A232D1"/>
    <w:rsid w:val="00A25270"/>
    <w:rsid w:val="00A25ED1"/>
    <w:rsid w:val="00A264A8"/>
    <w:rsid w:val="00A27A7B"/>
    <w:rsid w:val="00A301B0"/>
    <w:rsid w:val="00A302F7"/>
    <w:rsid w:val="00A3040D"/>
    <w:rsid w:val="00A30441"/>
    <w:rsid w:val="00A30A67"/>
    <w:rsid w:val="00A315EE"/>
    <w:rsid w:val="00A3271E"/>
    <w:rsid w:val="00A327CF"/>
    <w:rsid w:val="00A32A0F"/>
    <w:rsid w:val="00A34879"/>
    <w:rsid w:val="00A34E7B"/>
    <w:rsid w:val="00A35A20"/>
    <w:rsid w:val="00A3628C"/>
    <w:rsid w:val="00A36794"/>
    <w:rsid w:val="00A37DA5"/>
    <w:rsid w:val="00A40206"/>
    <w:rsid w:val="00A41E8B"/>
    <w:rsid w:val="00A4279C"/>
    <w:rsid w:val="00A44992"/>
    <w:rsid w:val="00A45441"/>
    <w:rsid w:val="00A4780F"/>
    <w:rsid w:val="00A47C11"/>
    <w:rsid w:val="00A47D4C"/>
    <w:rsid w:val="00A50377"/>
    <w:rsid w:val="00A50516"/>
    <w:rsid w:val="00A531E7"/>
    <w:rsid w:val="00A534CF"/>
    <w:rsid w:val="00A5354D"/>
    <w:rsid w:val="00A567F0"/>
    <w:rsid w:val="00A569D4"/>
    <w:rsid w:val="00A601F5"/>
    <w:rsid w:val="00A6142E"/>
    <w:rsid w:val="00A639FA"/>
    <w:rsid w:val="00A6658F"/>
    <w:rsid w:val="00A711A5"/>
    <w:rsid w:val="00A736B9"/>
    <w:rsid w:val="00A74721"/>
    <w:rsid w:val="00A800E7"/>
    <w:rsid w:val="00A81BF9"/>
    <w:rsid w:val="00A85FE8"/>
    <w:rsid w:val="00A86374"/>
    <w:rsid w:val="00A86BC5"/>
    <w:rsid w:val="00A86F17"/>
    <w:rsid w:val="00A931FF"/>
    <w:rsid w:val="00A93251"/>
    <w:rsid w:val="00A93328"/>
    <w:rsid w:val="00A945AF"/>
    <w:rsid w:val="00A96C73"/>
    <w:rsid w:val="00A97640"/>
    <w:rsid w:val="00AA0009"/>
    <w:rsid w:val="00AA17BC"/>
    <w:rsid w:val="00AA3C93"/>
    <w:rsid w:val="00AA40FA"/>
    <w:rsid w:val="00AB24FC"/>
    <w:rsid w:val="00AB2D17"/>
    <w:rsid w:val="00AB3963"/>
    <w:rsid w:val="00AB5B83"/>
    <w:rsid w:val="00AC0BE1"/>
    <w:rsid w:val="00AC133D"/>
    <w:rsid w:val="00AC2617"/>
    <w:rsid w:val="00AC2B38"/>
    <w:rsid w:val="00AC3CBC"/>
    <w:rsid w:val="00AC3E14"/>
    <w:rsid w:val="00AC57AD"/>
    <w:rsid w:val="00AC5AAD"/>
    <w:rsid w:val="00AC5CAD"/>
    <w:rsid w:val="00AD0144"/>
    <w:rsid w:val="00AD0E5D"/>
    <w:rsid w:val="00AD15BA"/>
    <w:rsid w:val="00AD1FAE"/>
    <w:rsid w:val="00AD2861"/>
    <w:rsid w:val="00AD2A8B"/>
    <w:rsid w:val="00AD3919"/>
    <w:rsid w:val="00AD39A0"/>
    <w:rsid w:val="00AD6C84"/>
    <w:rsid w:val="00AD71C7"/>
    <w:rsid w:val="00AE0052"/>
    <w:rsid w:val="00AE00EE"/>
    <w:rsid w:val="00AE0DE9"/>
    <w:rsid w:val="00AE1B65"/>
    <w:rsid w:val="00AE3FB2"/>
    <w:rsid w:val="00AE4D1E"/>
    <w:rsid w:val="00AE52E5"/>
    <w:rsid w:val="00AF15E0"/>
    <w:rsid w:val="00AF1CD6"/>
    <w:rsid w:val="00AF47D5"/>
    <w:rsid w:val="00AF4993"/>
    <w:rsid w:val="00AF4B55"/>
    <w:rsid w:val="00B014E3"/>
    <w:rsid w:val="00B01542"/>
    <w:rsid w:val="00B01576"/>
    <w:rsid w:val="00B03E38"/>
    <w:rsid w:val="00B0415B"/>
    <w:rsid w:val="00B063D7"/>
    <w:rsid w:val="00B06F8C"/>
    <w:rsid w:val="00B07727"/>
    <w:rsid w:val="00B10F82"/>
    <w:rsid w:val="00B11365"/>
    <w:rsid w:val="00B122BC"/>
    <w:rsid w:val="00B12AB7"/>
    <w:rsid w:val="00B12FA2"/>
    <w:rsid w:val="00B135B2"/>
    <w:rsid w:val="00B14390"/>
    <w:rsid w:val="00B14E78"/>
    <w:rsid w:val="00B15A15"/>
    <w:rsid w:val="00B179E9"/>
    <w:rsid w:val="00B203C6"/>
    <w:rsid w:val="00B21C66"/>
    <w:rsid w:val="00B21FA9"/>
    <w:rsid w:val="00B22A01"/>
    <w:rsid w:val="00B23264"/>
    <w:rsid w:val="00B23A72"/>
    <w:rsid w:val="00B24E2F"/>
    <w:rsid w:val="00B257C8"/>
    <w:rsid w:val="00B27036"/>
    <w:rsid w:val="00B27FBA"/>
    <w:rsid w:val="00B301DD"/>
    <w:rsid w:val="00B30E88"/>
    <w:rsid w:val="00B30FC4"/>
    <w:rsid w:val="00B322A6"/>
    <w:rsid w:val="00B33C4A"/>
    <w:rsid w:val="00B34D0A"/>
    <w:rsid w:val="00B3563E"/>
    <w:rsid w:val="00B40630"/>
    <w:rsid w:val="00B415AF"/>
    <w:rsid w:val="00B42C75"/>
    <w:rsid w:val="00B44590"/>
    <w:rsid w:val="00B447D3"/>
    <w:rsid w:val="00B44DAB"/>
    <w:rsid w:val="00B44F15"/>
    <w:rsid w:val="00B5071C"/>
    <w:rsid w:val="00B52BCC"/>
    <w:rsid w:val="00B52BD1"/>
    <w:rsid w:val="00B52D15"/>
    <w:rsid w:val="00B5518B"/>
    <w:rsid w:val="00B55D65"/>
    <w:rsid w:val="00B56503"/>
    <w:rsid w:val="00B56C71"/>
    <w:rsid w:val="00B602B1"/>
    <w:rsid w:val="00B61C50"/>
    <w:rsid w:val="00B63D14"/>
    <w:rsid w:val="00B643D5"/>
    <w:rsid w:val="00B65F64"/>
    <w:rsid w:val="00B67AA0"/>
    <w:rsid w:val="00B70203"/>
    <w:rsid w:val="00B70F49"/>
    <w:rsid w:val="00B71FB7"/>
    <w:rsid w:val="00B72234"/>
    <w:rsid w:val="00B7409D"/>
    <w:rsid w:val="00B76C6C"/>
    <w:rsid w:val="00B77ABB"/>
    <w:rsid w:val="00B77EDF"/>
    <w:rsid w:val="00B80D8C"/>
    <w:rsid w:val="00B80E47"/>
    <w:rsid w:val="00B834B7"/>
    <w:rsid w:val="00B85F2D"/>
    <w:rsid w:val="00B86DA5"/>
    <w:rsid w:val="00B90E74"/>
    <w:rsid w:val="00B9221B"/>
    <w:rsid w:val="00B92BBD"/>
    <w:rsid w:val="00B92F00"/>
    <w:rsid w:val="00B93093"/>
    <w:rsid w:val="00B93C52"/>
    <w:rsid w:val="00B93E8C"/>
    <w:rsid w:val="00BA132F"/>
    <w:rsid w:val="00BA4C60"/>
    <w:rsid w:val="00BA536E"/>
    <w:rsid w:val="00BA636C"/>
    <w:rsid w:val="00BA6A16"/>
    <w:rsid w:val="00BA7973"/>
    <w:rsid w:val="00BB01F1"/>
    <w:rsid w:val="00BB03AF"/>
    <w:rsid w:val="00BB0434"/>
    <w:rsid w:val="00BB1AD4"/>
    <w:rsid w:val="00BB32CF"/>
    <w:rsid w:val="00BB44C4"/>
    <w:rsid w:val="00BB75B0"/>
    <w:rsid w:val="00BC0EE0"/>
    <w:rsid w:val="00BC33A1"/>
    <w:rsid w:val="00BC73D1"/>
    <w:rsid w:val="00BD04C0"/>
    <w:rsid w:val="00BD2ACD"/>
    <w:rsid w:val="00BD357D"/>
    <w:rsid w:val="00BD4E2D"/>
    <w:rsid w:val="00BD543E"/>
    <w:rsid w:val="00BD5FBD"/>
    <w:rsid w:val="00BD6BBB"/>
    <w:rsid w:val="00BD7AEE"/>
    <w:rsid w:val="00BE146C"/>
    <w:rsid w:val="00BE2FB2"/>
    <w:rsid w:val="00BE636E"/>
    <w:rsid w:val="00BE763C"/>
    <w:rsid w:val="00BF042E"/>
    <w:rsid w:val="00BF0D25"/>
    <w:rsid w:val="00BF1951"/>
    <w:rsid w:val="00BF3A81"/>
    <w:rsid w:val="00BF517D"/>
    <w:rsid w:val="00BF74E0"/>
    <w:rsid w:val="00BF79BF"/>
    <w:rsid w:val="00BF7CF2"/>
    <w:rsid w:val="00C00142"/>
    <w:rsid w:val="00C01D30"/>
    <w:rsid w:val="00C01F21"/>
    <w:rsid w:val="00C04543"/>
    <w:rsid w:val="00C051CA"/>
    <w:rsid w:val="00C059AB"/>
    <w:rsid w:val="00C067D6"/>
    <w:rsid w:val="00C0763C"/>
    <w:rsid w:val="00C07E8E"/>
    <w:rsid w:val="00C1041F"/>
    <w:rsid w:val="00C166FA"/>
    <w:rsid w:val="00C17872"/>
    <w:rsid w:val="00C178D7"/>
    <w:rsid w:val="00C17E4C"/>
    <w:rsid w:val="00C2100F"/>
    <w:rsid w:val="00C22166"/>
    <w:rsid w:val="00C25A0A"/>
    <w:rsid w:val="00C25C1C"/>
    <w:rsid w:val="00C26DD3"/>
    <w:rsid w:val="00C27732"/>
    <w:rsid w:val="00C30DC9"/>
    <w:rsid w:val="00C37F2F"/>
    <w:rsid w:val="00C40DE6"/>
    <w:rsid w:val="00C4433D"/>
    <w:rsid w:val="00C478C9"/>
    <w:rsid w:val="00C47ABF"/>
    <w:rsid w:val="00C47C27"/>
    <w:rsid w:val="00C51279"/>
    <w:rsid w:val="00C53A98"/>
    <w:rsid w:val="00C5510D"/>
    <w:rsid w:val="00C55789"/>
    <w:rsid w:val="00C56EC8"/>
    <w:rsid w:val="00C642A8"/>
    <w:rsid w:val="00C65610"/>
    <w:rsid w:val="00C65955"/>
    <w:rsid w:val="00C65DBD"/>
    <w:rsid w:val="00C717BA"/>
    <w:rsid w:val="00C7220F"/>
    <w:rsid w:val="00C72604"/>
    <w:rsid w:val="00C7282E"/>
    <w:rsid w:val="00C72E45"/>
    <w:rsid w:val="00C7334A"/>
    <w:rsid w:val="00C77871"/>
    <w:rsid w:val="00C77887"/>
    <w:rsid w:val="00C7794E"/>
    <w:rsid w:val="00C77EF9"/>
    <w:rsid w:val="00C824A8"/>
    <w:rsid w:val="00C825F5"/>
    <w:rsid w:val="00C83BC9"/>
    <w:rsid w:val="00C841F5"/>
    <w:rsid w:val="00C8520C"/>
    <w:rsid w:val="00C86875"/>
    <w:rsid w:val="00C86F40"/>
    <w:rsid w:val="00C8775C"/>
    <w:rsid w:val="00C909B7"/>
    <w:rsid w:val="00C90C95"/>
    <w:rsid w:val="00C95A35"/>
    <w:rsid w:val="00C96C0F"/>
    <w:rsid w:val="00C9716C"/>
    <w:rsid w:val="00CA009A"/>
    <w:rsid w:val="00CA04F4"/>
    <w:rsid w:val="00CA1950"/>
    <w:rsid w:val="00CA2E78"/>
    <w:rsid w:val="00CA3484"/>
    <w:rsid w:val="00CA4511"/>
    <w:rsid w:val="00CA5EF5"/>
    <w:rsid w:val="00CA6618"/>
    <w:rsid w:val="00CB6C24"/>
    <w:rsid w:val="00CB6D71"/>
    <w:rsid w:val="00CC08FC"/>
    <w:rsid w:val="00CC15B2"/>
    <w:rsid w:val="00CC3285"/>
    <w:rsid w:val="00CC592C"/>
    <w:rsid w:val="00CC6FC8"/>
    <w:rsid w:val="00CC76F7"/>
    <w:rsid w:val="00CC7AA7"/>
    <w:rsid w:val="00CD0913"/>
    <w:rsid w:val="00CD1C51"/>
    <w:rsid w:val="00CD2CCC"/>
    <w:rsid w:val="00CD306F"/>
    <w:rsid w:val="00CD3611"/>
    <w:rsid w:val="00CD44AE"/>
    <w:rsid w:val="00CD5FEF"/>
    <w:rsid w:val="00CE1ACA"/>
    <w:rsid w:val="00CE25E5"/>
    <w:rsid w:val="00CE2DE0"/>
    <w:rsid w:val="00CE441C"/>
    <w:rsid w:val="00CE6DFD"/>
    <w:rsid w:val="00D00314"/>
    <w:rsid w:val="00D01FC4"/>
    <w:rsid w:val="00D02BA2"/>
    <w:rsid w:val="00D05C58"/>
    <w:rsid w:val="00D06F7C"/>
    <w:rsid w:val="00D10803"/>
    <w:rsid w:val="00D10F52"/>
    <w:rsid w:val="00D12A19"/>
    <w:rsid w:val="00D165AF"/>
    <w:rsid w:val="00D2202F"/>
    <w:rsid w:val="00D22394"/>
    <w:rsid w:val="00D22FBF"/>
    <w:rsid w:val="00D23168"/>
    <w:rsid w:val="00D23E2B"/>
    <w:rsid w:val="00D2472C"/>
    <w:rsid w:val="00D259FE"/>
    <w:rsid w:val="00D26891"/>
    <w:rsid w:val="00D30AEA"/>
    <w:rsid w:val="00D30E7A"/>
    <w:rsid w:val="00D32F79"/>
    <w:rsid w:val="00D33184"/>
    <w:rsid w:val="00D334AD"/>
    <w:rsid w:val="00D349B6"/>
    <w:rsid w:val="00D34E01"/>
    <w:rsid w:val="00D354B1"/>
    <w:rsid w:val="00D411B7"/>
    <w:rsid w:val="00D416A9"/>
    <w:rsid w:val="00D43072"/>
    <w:rsid w:val="00D43646"/>
    <w:rsid w:val="00D43E33"/>
    <w:rsid w:val="00D447B0"/>
    <w:rsid w:val="00D45EA8"/>
    <w:rsid w:val="00D46279"/>
    <w:rsid w:val="00D46314"/>
    <w:rsid w:val="00D50069"/>
    <w:rsid w:val="00D51750"/>
    <w:rsid w:val="00D52549"/>
    <w:rsid w:val="00D52F0F"/>
    <w:rsid w:val="00D53FAE"/>
    <w:rsid w:val="00D54A08"/>
    <w:rsid w:val="00D56009"/>
    <w:rsid w:val="00D573C7"/>
    <w:rsid w:val="00D60679"/>
    <w:rsid w:val="00D606A2"/>
    <w:rsid w:val="00D61441"/>
    <w:rsid w:val="00D61868"/>
    <w:rsid w:val="00D621C8"/>
    <w:rsid w:val="00D64418"/>
    <w:rsid w:val="00D64510"/>
    <w:rsid w:val="00D66301"/>
    <w:rsid w:val="00D668E5"/>
    <w:rsid w:val="00D6696E"/>
    <w:rsid w:val="00D70FE6"/>
    <w:rsid w:val="00D71407"/>
    <w:rsid w:val="00D71628"/>
    <w:rsid w:val="00D72751"/>
    <w:rsid w:val="00D74C1A"/>
    <w:rsid w:val="00D75881"/>
    <w:rsid w:val="00D80847"/>
    <w:rsid w:val="00D816B6"/>
    <w:rsid w:val="00D8293E"/>
    <w:rsid w:val="00D829B6"/>
    <w:rsid w:val="00D84157"/>
    <w:rsid w:val="00D84186"/>
    <w:rsid w:val="00D85458"/>
    <w:rsid w:val="00D86937"/>
    <w:rsid w:val="00D86F91"/>
    <w:rsid w:val="00D87361"/>
    <w:rsid w:val="00D94164"/>
    <w:rsid w:val="00D94807"/>
    <w:rsid w:val="00D94C87"/>
    <w:rsid w:val="00D9519B"/>
    <w:rsid w:val="00D956BD"/>
    <w:rsid w:val="00D96947"/>
    <w:rsid w:val="00DA1D5E"/>
    <w:rsid w:val="00DA42A1"/>
    <w:rsid w:val="00DA5589"/>
    <w:rsid w:val="00DA5E57"/>
    <w:rsid w:val="00DA5FF6"/>
    <w:rsid w:val="00DA6048"/>
    <w:rsid w:val="00DA6C84"/>
    <w:rsid w:val="00DA6D07"/>
    <w:rsid w:val="00DA75F4"/>
    <w:rsid w:val="00DA7E5C"/>
    <w:rsid w:val="00DB0251"/>
    <w:rsid w:val="00DB062F"/>
    <w:rsid w:val="00DB1377"/>
    <w:rsid w:val="00DB13C4"/>
    <w:rsid w:val="00DB2685"/>
    <w:rsid w:val="00DB2CB2"/>
    <w:rsid w:val="00DB36AB"/>
    <w:rsid w:val="00DB6AD8"/>
    <w:rsid w:val="00DB7324"/>
    <w:rsid w:val="00DB79AE"/>
    <w:rsid w:val="00DB7B62"/>
    <w:rsid w:val="00DC213C"/>
    <w:rsid w:val="00DC2EFF"/>
    <w:rsid w:val="00DC471F"/>
    <w:rsid w:val="00DC57C7"/>
    <w:rsid w:val="00DD0F25"/>
    <w:rsid w:val="00DD2109"/>
    <w:rsid w:val="00DD3DCD"/>
    <w:rsid w:val="00DD482E"/>
    <w:rsid w:val="00DD55BF"/>
    <w:rsid w:val="00DD754D"/>
    <w:rsid w:val="00DE07EF"/>
    <w:rsid w:val="00DE1D02"/>
    <w:rsid w:val="00DE27C3"/>
    <w:rsid w:val="00DE314E"/>
    <w:rsid w:val="00DE32A4"/>
    <w:rsid w:val="00DE36E0"/>
    <w:rsid w:val="00DE4B3A"/>
    <w:rsid w:val="00DE5278"/>
    <w:rsid w:val="00DE5C0D"/>
    <w:rsid w:val="00DE6438"/>
    <w:rsid w:val="00DE785D"/>
    <w:rsid w:val="00DF0196"/>
    <w:rsid w:val="00DF0294"/>
    <w:rsid w:val="00DF0BAD"/>
    <w:rsid w:val="00DF47FC"/>
    <w:rsid w:val="00DF4AB1"/>
    <w:rsid w:val="00DF58BB"/>
    <w:rsid w:val="00DF6AB9"/>
    <w:rsid w:val="00DF6C8F"/>
    <w:rsid w:val="00DF74F0"/>
    <w:rsid w:val="00DF7F9B"/>
    <w:rsid w:val="00E0119B"/>
    <w:rsid w:val="00E02DBE"/>
    <w:rsid w:val="00E03764"/>
    <w:rsid w:val="00E05424"/>
    <w:rsid w:val="00E05E6E"/>
    <w:rsid w:val="00E1050C"/>
    <w:rsid w:val="00E129A7"/>
    <w:rsid w:val="00E13068"/>
    <w:rsid w:val="00E13E68"/>
    <w:rsid w:val="00E152C3"/>
    <w:rsid w:val="00E15B8B"/>
    <w:rsid w:val="00E15FA4"/>
    <w:rsid w:val="00E21344"/>
    <w:rsid w:val="00E21CAE"/>
    <w:rsid w:val="00E22046"/>
    <w:rsid w:val="00E221D8"/>
    <w:rsid w:val="00E24D55"/>
    <w:rsid w:val="00E254A5"/>
    <w:rsid w:val="00E25B9A"/>
    <w:rsid w:val="00E30384"/>
    <w:rsid w:val="00E30684"/>
    <w:rsid w:val="00E310D2"/>
    <w:rsid w:val="00E31345"/>
    <w:rsid w:val="00E31968"/>
    <w:rsid w:val="00E319C8"/>
    <w:rsid w:val="00E327B9"/>
    <w:rsid w:val="00E33CA0"/>
    <w:rsid w:val="00E343ED"/>
    <w:rsid w:val="00E37914"/>
    <w:rsid w:val="00E42E9C"/>
    <w:rsid w:val="00E434EB"/>
    <w:rsid w:val="00E4514A"/>
    <w:rsid w:val="00E46015"/>
    <w:rsid w:val="00E51AE7"/>
    <w:rsid w:val="00E5248C"/>
    <w:rsid w:val="00E5310C"/>
    <w:rsid w:val="00E539BF"/>
    <w:rsid w:val="00E54420"/>
    <w:rsid w:val="00E549CD"/>
    <w:rsid w:val="00E55387"/>
    <w:rsid w:val="00E55512"/>
    <w:rsid w:val="00E55900"/>
    <w:rsid w:val="00E56769"/>
    <w:rsid w:val="00E56E53"/>
    <w:rsid w:val="00E60D15"/>
    <w:rsid w:val="00E61812"/>
    <w:rsid w:val="00E63FC2"/>
    <w:rsid w:val="00E66212"/>
    <w:rsid w:val="00E720CF"/>
    <w:rsid w:val="00E72DA5"/>
    <w:rsid w:val="00E75899"/>
    <w:rsid w:val="00E761B8"/>
    <w:rsid w:val="00E76BFF"/>
    <w:rsid w:val="00E80324"/>
    <w:rsid w:val="00E83D07"/>
    <w:rsid w:val="00E85D58"/>
    <w:rsid w:val="00E861C2"/>
    <w:rsid w:val="00E864F3"/>
    <w:rsid w:val="00E86A47"/>
    <w:rsid w:val="00E918FF"/>
    <w:rsid w:val="00E92B16"/>
    <w:rsid w:val="00E93017"/>
    <w:rsid w:val="00E9483C"/>
    <w:rsid w:val="00E94FC7"/>
    <w:rsid w:val="00E95512"/>
    <w:rsid w:val="00E96022"/>
    <w:rsid w:val="00E965A0"/>
    <w:rsid w:val="00E967C3"/>
    <w:rsid w:val="00E97EF7"/>
    <w:rsid w:val="00EA04BC"/>
    <w:rsid w:val="00EA06CA"/>
    <w:rsid w:val="00EA09F5"/>
    <w:rsid w:val="00EA0A3D"/>
    <w:rsid w:val="00EA1CA9"/>
    <w:rsid w:val="00EA37F4"/>
    <w:rsid w:val="00EA38BB"/>
    <w:rsid w:val="00EA3B3C"/>
    <w:rsid w:val="00EA40CE"/>
    <w:rsid w:val="00EA513F"/>
    <w:rsid w:val="00EA5BE1"/>
    <w:rsid w:val="00EA65F4"/>
    <w:rsid w:val="00EA783D"/>
    <w:rsid w:val="00EB0ABA"/>
    <w:rsid w:val="00EB1774"/>
    <w:rsid w:val="00EB17D3"/>
    <w:rsid w:val="00EB2576"/>
    <w:rsid w:val="00EB345A"/>
    <w:rsid w:val="00EB799A"/>
    <w:rsid w:val="00EB7B98"/>
    <w:rsid w:val="00EB7FB1"/>
    <w:rsid w:val="00EC05B9"/>
    <w:rsid w:val="00EC0BB7"/>
    <w:rsid w:val="00EC0F9F"/>
    <w:rsid w:val="00EC1929"/>
    <w:rsid w:val="00EC3A24"/>
    <w:rsid w:val="00EC5B1F"/>
    <w:rsid w:val="00EC6813"/>
    <w:rsid w:val="00EC6E08"/>
    <w:rsid w:val="00EC6E33"/>
    <w:rsid w:val="00ED19D2"/>
    <w:rsid w:val="00ED4A2A"/>
    <w:rsid w:val="00ED6CC0"/>
    <w:rsid w:val="00ED7081"/>
    <w:rsid w:val="00EE3CF5"/>
    <w:rsid w:val="00EE437E"/>
    <w:rsid w:val="00EE6B23"/>
    <w:rsid w:val="00EE7A3B"/>
    <w:rsid w:val="00EF0CAC"/>
    <w:rsid w:val="00EF0D3E"/>
    <w:rsid w:val="00EF347A"/>
    <w:rsid w:val="00EF5CA8"/>
    <w:rsid w:val="00EF6804"/>
    <w:rsid w:val="00F002FC"/>
    <w:rsid w:val="00F03F88"/>
    <w:rsid w:val="00F0486D"/>
    <w:rsid w:val="00F04871"/>
    <w:rsid w:val="00F06616"/>
    <w:rsid w:val="00F073E7"/>
    <w:rsid w:val="00F101E4"/>
    <w:rsid w:val="00F10D49"/>
    <w:rsid w:val="00F10DE1"/>
    <w:rsid w:val="00F11F00"/>
    <w:rsid w:val="00F136EE"/>
    <w:rsid w:val="00F145F8"/>
    <w:rsid w:val="00F17134"/>
    <w:rsid w:val="00F177BC"/>
    <w:rsid w:val="00F20F3A"/>
    <w:rsid w:val="00F215F9"/>
    <w:rsid w:val="00F21ECE"/>
    <w:rsid w:val="00F2598F"/>
    <w:rsid w:val="00F26650"/>
    <w:rsid w:val="00F26F3B"/>
    <w:rsid w:val="00F302B9"/>
    <w:rsid w:val="00F30876"/>
    <w:rsid w:val="00F30C91"/>
    <w:rsid w:val="00F313B2"/>
    <w:rsid w:val="00F31802"/>
    <w:rsid w:val="00F32CF9"/>
    <w:rsid w:val="00F343D0"/>
    <w:rsid w:val="00F3442D"/>
    <w:rsid w:val="00F3569D"/>
    <w:rsid w:val="00F36DC8"/>
    <w:rsid w:val="00F371A9"/>
    <w:rsid w:val="00F41DA2"/>
    <w:rsid w:val="00F41E44"/>
    <w:rsid w:val="00F46E60"/>
    <w:rsid w:val="00F474DE"/>
    <w:rsid w:val="00F4783C"/>
    <w:rsid w:val="00F50267"/>
    <w:rsid w:val="00F50D66"/>
    <w:rsid w:val="00F51618"/>
    <w:rsid w:val="00F51DE3"/>
    <w:rsid w:val="00F52D55"/>
    <w:rsid w:val="00F53782"/>
    <w:rsid w:val="00F53A18"/>
    <w:rsid w:val="00F54567"/>
    <w:rsid w:val="00F5493D"/>
    <w:rsid w:val="00F55D68"/>
    <w:rsid w:val="00F5644F"/>
    <w:rsid w:val="00F5797C"/>
    <w:rsid w:val="00F61505"/>
    <w:rsid w:val="00F623D6"/>
    <w:rsid w:val="00F6268E"/>
    <w:rsid w:val="00F6271A"/>
    <w:rsid w:val="00F62AB6"/>
    <w:rsid w:val="00F64740"/>
    <w:rsid w:val="00F65774"/>
    <w:rsid w:val="00F657EF"/>
    <w:rsid w:val="00F665B8"/>
    <w:rsid w:val="00F675FB"/>
    <w:rsid w:val="00F67E5E"/>
    <w:rsid w:val="00F700A1"/>
    <w:rsid w:val="00F704C8"/>
    <w:rsid w:val="00F726B5"/>
    <w:rsid w:val="00F7585D"/>
    <w:rsid w:val="00F75D33"/>
    <w:rsid w:val="00F76750"/>
    <w:rsid w:val="00F80076"/>
    <w:rsid w:val="00F81880"/>
    <w:rsid w:val="00F81AB2"/>
    <w:rsid w:val="00F83403"/>
    <w:rsid w:val="00F841C0"/>
    <w:rsid w:val="00F85DB5"/>
    <w:rsid w:val="00F865DD"/>
    <w:rsid w:val="00F8668F"/>
    <w:rsid w:val="00F8686F"/>
    <w:rsid w:val="00F86ED8"/>
    <w:rsid w:val="00F878FF"/>
    <w:rsid w:val="00F9006A"/>
    <w:rsid w:val="00F920F7"/>
    <w:rsid w:val="00F92BAB"/>
    <w:rsid w:val="00F96368"/>
    <w:rsid w:val="00F964D0"/>
    <w:rsid w:val="00F97A49"/>
    <w:rsid w:val="00F97B7E"/>
    <w:rsid w:val="00F97D25"/>
    <w:rsid w:val="00FA1329"/>
    <w:rsid w:val="00FA16D8"/>
    <w:rsid w:val="00FA2756"/>
    <w:rsid w:val="00FA2D5D"/>
    <w:rsid w:val="00FA409A"/>
    <w:rsid w:val="00FA4163"/>
    <w:rsid w:val="00FA4A13"/>
    <w:rsid w:val="00FA50D3"/>
    <w:rsid w:val="00FA7E2C"/>
    <w:rsid w:val="00FB0863"/>
    <w:rsid w:val="00FB1DBC"/>
    <w:rsid w:val="00FB22A9"/>
    <w:rsid w:val="00FB5F37"/>
    <w:rsid w:val="00FB5F38"/>
    <w:rsid w:val="00FB6C8D"/>
    <w:rsid w:val="00FC1AB3"/>
    <w:rsid w:val="00FC39DA"/>
    <w:rsid w:val="00FC4376"/>
    <w:rsid w:val="00FC50CF"/>
    <w:rsid w:val="00FC54F2"/>
    <w:rsid w:val="00FC57BD"/>
    <w:rsid w:val="00FC7D29"/>
    <w:rsid w:val="00FD031F"/>
    <w:rsid w:val="00FD08C9"/>
    <w:rsid w:val="00FD0C7F"/>
    <w:rsid w:val="00FD17CC"/>
    <w:rsid w:val="00FD27BE"/>
    <w:rsid w:val="00FD2EB8"/>
    <w:rsid w:val="00FD4D6A"/>
    <w:rsid w:val="00FD5127"/>
    <w:rsid w:val="00FD61C1"/>
    <w:rsid w:val="00FD6327"/>
    <w:rsid w:val="00FD7234"/>
    <w:rsid w:val="00FD7B67"/>
    <w:rsid w:val="00FD7B98"/>
    <w:rsid w:val="00FE1098"/>
    <w:rsid w:val="00FE3CC5"/>
    <w:rsid w:val="00FE3E9C"/>
    <w:rsid w:val="00FE513D"/>
    <w:rsid w:val="00FE5E47"/>
    <w:rsid w:val="00FE6471"/>
    <w:rsid w:val="00FF3816"/>
    <w:rsid w:val="00FF587B"/>
    <w:rsid w:val="00FF5FFE"/>
    <w:rsid w:val="01FE6172"/>
    <w:rsid w:val="03D1333D"/>
    <w:rsid w:val="090721F1"/>
    <w:rsid w:val="14B52807"/>
    <w:rsid w:val="1B4839EA"/>
    <w:rsid w:val="1D1F4CC2"/>
    <w:rsid w:val="20492129"/>
    <w:rsid w:val="23FD7DE6"/>
    <w:rsid w:val="24E704DB"/>
    <w:rsid w:val="26151552"/>
    <w:rsid w:val="281A6313"/>
    <w:rsid w:val="2C6C08ED"/>
    <w:rsid w:val="36A4650C"/>
    <w:rsid w:val="40A25D9C"/>
    <w:rsid w:val="42770F78"/>
    <w:rsid w:val="427F1BDB"/>
    <w:rsid w:val="42E70332"/>
    <w:rsid w:val="45EB7E2B"/>
    <w:rsid w:val="46362EF9"/>
    <w:rsid w:val="470F5814"/>
    <w:rsid w:val="4CDF3CB6"/>
    <w:rsid w:val="51FA127E"/>
    <w:rsid w:val="55D342C0"/>
    <w:rsid w:val="594442CC"/>
    <w:rsid w:val="5B3811E8"/>
    <w:rsid w:val="5C763BF7"/>
    <w:rsid w:val="5ED2023B"/>
    <w:rsid w:val="638316E7"/>
    <w:rsid w:val="639A01CB"/>
    <w:rsid w:val="669578CE"/>
    <w:rsid w:val="67FD108A"/>
    <w:rsid w:val="6E3F1A51"/>
    <w:rsid w:val="74406B6D"/>
    <w:rsid w:val="778E6346"/>
    <w:rsid w:val="7A2761BE"/>
    <w:rsid w:val="7A284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spacing w:line="580" w:lineRule="exact"/>
      <w:ind w:firstLine="640" w:firstLineChars="200"/>
    </w:pPr>
    <w:rPr>
      <w:rFonts w:ascii="黑体" w:hAnsi="楷体_GB2312" w:eastAsia="黑体" w:cs="黑体"/>
      <w:kern w:val="0"/>
      <w:szCs w:val="32"/>
    </w:rPr>
  </w:style>
  <w:style w:type="paragraph" w:styleId="3">
    <w:name w:val="Body Text"/>
    <w:basedOn w:val="1"/>
    <w:next w:val="4"/>
    <w:link w:val="7"/>
    <w:unhideWhenUsed/>
    <w:qFormat/>
    <w:uiPriority w:val="99"/>
    <w:pPr>
      <w:jc w:val="center"/>
    </w:pPr>
    <w:rPr>
      <w:rFonts w:ascii="Times New Roman" w:hAnsi="Times New Roman" w:cs="Times New Roman"/>
      <w:b/>
      <w:bCs/>
      <w:sz w:val="44"/>
      <w:szCs w:val="44"/>
    </w:rPr>
  </w:style>
  <w:style w:type="paragraph" w:styleId="4">
    <w:name w:val="footer"/>
    <w:basedOn w:val="1"/>
    <w:next w:val="1"/>
    <w:link w:val="8"/>
    <w:unhideWhenUsed/>
    <w:qFormat/>
    <w:uiPriority w:val="99"/>
    <w:pPr>
      <w:snapToGrid w:val="0"/>
      <w:jc w:val="left"/>
    </w:pPr>
    <w:rPr>
      <w:rFonts w:ascii="Times New Roman" w:hAnsi="Times New Roman" w:cs="Times New Roman"/>
      <w:sz w:val="18"/>
      <w:szCs w:val="18"/>
    </w:rPr>
  </w:style>
  <w:style w:type="character" w:customStyle="1" w:styleId="7">
    <w:name w:val="正文文本 Char"/>
    <w:basedOn w:val="6"/>
    <w:link w:val="3"/>
    <w:qFormat/>
    <w:uiPriority w:val="99"/>
    <w:rPr>
      <w:rFonts w:ascii="Times New Roman" w:hAnsi="Times New Roman" w:eastAsia="宋体" w:cs="Times New Roman"/>
      <w:b/>
      <w:bCs/>
      <w:sz w:val="44"/>
      <w:szCs w:val="44"/>
    </w:rPr>
  </w:style>
  <w:style w:type="character" w:customStyle="1" w:styleId="8">
    <w:name w:val="页脚 Char"/>
    <w:basedOn w:val="6"/>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2049</Words>
  <Characters>2251</Characters>
  <Lines>2</Lines>
  <Paragraphs>1</Paragraphs>
  <TotalTime>4</TotalTime>
  <ScaleCrop>false</ScaleCrop>
  <LinksUpToDate>false</LinksUpToDate>
  <CharactersWithSpaces>2308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2022-11-29T07:46:00Z</dcterms:created>
  <dc:creator>Master</dc:creator>
  <cp:lastModifiedBy>王中王</cp:lastModifiedBy>
  <cp:lastPrinted>2024-11-20T06:20:23Z</cp:lastPrinted>
  <dcterms:modified xsi:type="dcterms:W3CDTF">2024-11-20T06:21:20Z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7318F9538D8549BDB1907858462021A0_12</vt:lpwstr>
  </property>
</Properties>
</file>