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660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0"/>
          <w:sz w:val="40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vertAlign w:val="baseline"/>
          <w:lang w:val="en-US" w:eastAsia="zh-CN"/>
        </w:rPr>
        <w:t>唐山海港经济开发区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660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0"/>
          <w:sz w:val="40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vertAlign w:val="baseline"/>
          <w:lang w:val="en-US" w:eastAsia="zh-CN"/>
        </w:rPr>
        <w:t>关于调整部分河流河长的公告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660"/>
        <w:jc w:val="both"/>
        <w:rPr>
          <w:rFonts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660"/>
        <w:jc w:val="both"/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</w:pPr>
      <w:r>
        <w:rPr>
          <w:rFonts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为保证我区河长制各项工作有序开展，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按照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《唐山海港经济开发区河长名单公告制度（</w:t>
      </w:r>
      <w:bookmarkStart w:id="0" w:name="_GoBack"/>
      <w:bookmarkEnd w:id="0"/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试行）》的通知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(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海办函〔</w:t>
      </w:r>
      <w:r>
        <w:rPr>
          <w:rFonts w:ascii="Times New Roman" w:hAnsi="Times New Roman" w:eastAsia="方正仿宋简体"/>
          <w:sz w:val="32"/>
          <w:szCs w:val="32"/>
        </w:rPr>
        <w:t>2017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〕</w:t>
      </w:r>
      <w:r>
        <w:rPr>
          <w:rFonts w:ascii="Times New Roman" w:hAnsi="Times New Roman" w:eastAsia="方正仿宋简体"/>
          <w:sz w:val="32"/>
          <w:szCs w:val="32"/>
        </w:rPr>
        <w:t>6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号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)要求，</w:t>
      </w:r>
      <w:r>
        <w:rPr>
          <w:rFonts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因人事调整和工作需要，经开发区河长制工作领导小组研究决定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>对部分河长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进行调整，调整情况公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>告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660"/>
        <w:jc w:val="both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  <w:t>区级河长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23"/>
        <w:gridCol w:w="1839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区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级河长</w:t>
            </w:r>
          </w:p>
        </w:tc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河流湖泊名称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河流起止点及长度（公里）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褚帅军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开发区党工委委员、管委会副主任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一排干</w:t>
            </w:r>
          </w:p>
        </w:tc>
        <w:tc>
          <w:tcPr>
            <w:tcW w:w="37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新沿海路以北（3.4km）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新沿海路以南至疏港公路南桥（8.8km）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王岩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开发区党工委委员、管委会副主任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二排干</w:t>
            </w:r>
          </w:p>
        </w:tc>
        <w:tc>
          <w:tcPr>
            <w:tcW w:w="37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新沿海路以北口（5.7km）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新沿海路以南至入海口（9.7km）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镇级河长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镇级总河长：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艾新江、康力伟（</w:t>
      </w:r>
      <w:r>
        <w:rPr>
          <w:rFonts w:hint="eastAsia" w:ascii="方正仿宋简体" w:eastAsia="方正仿宋简体"/>
          <w:sz w:val="32"/>
          <w:szCs w:val="32"/>
          <w:highlight w:val="none"/>
          <w:lang w:val="en-US" w:eastAsia="zh-CN"/>
        </w:rPr>
        <w:t>王滩镇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三、村级河长</w:t>
      </w:r>
    </w:p>
    <w:tbl>
      <w:tblPr>
        <w:tblStyle w:val="4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2286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村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级河长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河流湖泊名称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lang w:val="en-US" w:eastAsia="zh-CN"/>
              </w:rPr>
              <w:t xml:space="preserve">所跨村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lang w:val="en-US" w:eastAsia="zh-CN"/>
              </w:rPr>
              <w:t xml:space="preserve"> 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徐皓月</w:t>
            </w:r>
          </w:p>
        </w:tc>
        <w:tc>
          <w:tcPr>
            <w:tcW w:w="22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小河子</w:t>
            </w:r>
          </w:p>
        </w:tc>
        <w:tc>
          <w:tcPr>
            <w:tcW w:w="3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5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东支渠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姚兴建</w:t>
            </w:r>
          </w:p>
        </w:tc>
        <w:tc>
          <w:tcPr>
            <w:tcW w:w="22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羊角分支渠</w:t>
            </w:r>
          </w:p>
        </w:tc>
        <w:tc>
          <w:tcPr>
            <w:tcW w:w="3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新海二村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东支渠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付博</w:t>
            </w:r>
          </w:p>
        </w:tc>
        <w:tc>
          <w:tcPr>
            <w:tcW w:w="22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小河子</w:t>
            </w:r>
          </w:p>
        </w:tc>
        <w:tc>
          <w:tcPr>
            <w:tcW w:w="3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东支渠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right="0"/>
        <w:jc w:val="both"/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</w:pP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>附件：唐山海港经济开发区各级河长名单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right="0"/>
        <w:jc w:val="both"/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660"/>
        <w:jc w:val="both"/>
        <w:rPr>
          <w:rFonts w:hint="default" w:ascii="雅黑" w:hAnsi="雅黑" w:eastAsia="雅黑" w:cs="雅黑"/>
          <w:color w:val="333333"/>
          <w:sz w:val="24"/>
          <w:szCs w:val="24"/>
        </w:rPr>
      </w:pP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bidi w:val="0"/>
        <w:spacing w:before="0" w:beforeAutospacing="0" w:after="0" w:afterAutospacing="0" w:line="240" w:lineRule="auto"/>
        <w:ind w:left="0" w:right="0" w:firstLine="3450"/>
        <w:jc w:val="right"/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</w:pP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唐山市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>海港经济开发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区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240" w:lineRule="auto"/>
        <w:ind w:left="0" w:right="0" w:firstLine="3450"/>
        <w:jc w:val="right"/>
        <w:rPr>
          <w:rFonts w:hint="default" w:ascii="雅黑" w:hAnsi="雅黑" w:eastAsia="雅黑" w:cs="雅黑"/>
          <w:color w:val="333333"/>
          <w:sz w:val="24"/>
          <w:szCs w:val="24"/>
        </w:rPr>
      </w:pP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河长制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>工作领导小组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bidi w:val="0"/>
        <w:spacing w:before="0" w:beforeAutospacing="0" w:after="0" w:afterAutospacing="0" w:line="240" w:lineRule="auto"/>
        <w:ind w:right="0"/>
        <w:jc w:val="right"/>
        <w:rPr>
          <w:rFonts w:hint="default" w:ascii="雅黑" w:hAnsi="雅黑" w:eastAsia="仿宋_GB2312" w:cs="雅黑"/>
          <w:color w:val="333333"/>
          <w:sz w:val="24"/>
          <w:szCs w:val="24"/>
          <w:lang w:val="en-US" w:eastAsia="zh-CN"/>
        </w:rPr>
      </w:pP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202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>4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年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>7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月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>1</w:t>
      </w:r>
      <w:r>
        <w:rPr>
          <w:rFonts w:hint="default" w:ascii="仿宋_GB2312" w:hAnsi="雅黑" w:eastAsia="仿宋_GB2312" w:cs="仿宋_GB2312"/>
          <w:color w:val="auto"/>
          <w:spacing w:val="0"/>
          <w:sz w:val="31"/>
          <w:szCs w:val="31"/>
          <w:vertAlign w:val="baseline"/>
        </w:rPr>
        <w:t>日</w:t>
      </w:r>
      <w:r>
        <w:rPr>
          <w:rFonts w:hint="eastAsia" w:ascii="仿宋_GB2312" w:hAnsi="雅黑" w:eastAsia="仿宋_GB2312" w:cs="仿宋_GB2312"/>
          <w:color w:val="auto"/>
          <w:spacing w:val="0"/>
          <w:sz w:val="31"/>
          <w:szCs w:val="31"/>
          <w:vertAlign w:val="baseline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right"/>
        <w:rPr>
          <w:rFonts w:hint="default" w:ascii="雅黑" w:hAnsi="雅黑" w:eastAsia="雅黑" w:cs="雅黑"/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6678F"/>
    <w:multiLevelType w:val="singleLevel"/>
    <w:tmpl w:val="535667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DE0ZGUwZjFhYTdmNTk3MzY5NGQyMzZmMGQ3ODcifQ=="/>
  </w:docVars>
  <w:rsids>
    <w:rsidRoot w:val="65F13129"/>
    <w:rsid w:val="01203FAE"/>
    <w:rsid w:val="03822CFE"/>
    <w:rsid w:val="066C559F"/>
    <w:rsid w:val="068E17BA"/>
    <w:rsid w:val="0A9F23E7"/>
    <w:rsid w:val="0AA818EB"/>
    <w:rsid w:val="0C1A784C"/>
    <w:rsid w:val="0C360F4B"/>
    <w:rsid w:val="0D531267"/>
    <w:rsid w:val="0FCD759C"/>
    <w:rsid w:val="12E3308D"/>
    <w:rsid w:val="13FA243C"/>
    <w:rsid w:val="155913E5"/>
    <w:rsid w:val="17BF74FD"/>
    <w:rsid w:val="1AF24C17"/>
    <w:rsid w:val="1B3C158C"/>
    <w:rsid w:val="1E85324A"/>
    <w:rsid w:val="1F8B533F"/>
    <w:rsid w:val="2480073C"/>
    <w:rsid w:val="271D04C4"/>
    <w:rsid w:val="296C74E1"/>
    <w:rsid w:val="2C8D538B"/>
    <w:rsid w:val="2DB11966"/>
    <w:rsid w:val="2DFB4DE3"/>
    <w:rsid w:val="2F3A3BDD"/>
    <w:rsid w:val="34A246FE"/>
    <w:rsid w:val="35D5469C"/>
    <w:rsid w:val="369B1F52"/>
    <w:rsid w:val="38FA1486"/>
    <w:rsid w:val="3AFB2473"/>
    <w:rsid w:val="3B37132F"/>
    <w:rsid w:val="3CDE3DFA"/>
    <w:rsid w:val="405F5252"/>
    <w:rsid w:val="43B458B4"/>
    <w:rsid w:val="4B6276A9"/>
    <w:rsid w:val="4CA26BF2"/>
    <w:rsid w:val="4DD3727F"/>
    <w:rsid w:val="4ED432AF"/>
    <w:rsid w:val="4F664990"/>
    <w:rsid w:val="53B611D5"/>
    <w:rsid w:val="56524D81"/>
    <w:rsid w:val="57A001D2"/>
    <w:rsid w:val="58CE0D6F"/>
    <w:rsid w:val="5C097C90"/>
    <w:rsid w:val="5D297D3A"/>
    <w:rsid w:val="65F13129"/>
    <w:rsid w:val="67274E5B"/>
    <w:rsid w:val="67564D51"/>
    <w:rsid w:val="69146528"/>
    <w:rsid w:val="6A5C0D00"/>
    <w:rsid w:val="6BFB7C75"/>
    <w:rsid w:val="6F410095"/>
    <w:rsid w:val="706109EE"/>
    <w:rsid w:val="7F1B620C"/>
    <w:rsid w:val="7FE95344"/>
    <w:rsid w:val="B7D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395</Characters>
  <Lines>0</Lines>
  <Paragraphs>0</Paragraphs>
  <TotalTime>0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2023-05-23T11:11:00Z</dcterms:created>
  <dc:creator>木桦13473526119</dc:creator>
  <cp:lastModifiedBy>鱼不观尽不思归</cp:lastModifiedBy>
  <dcterms:modified xsi:type="dcterms:W3CDTF">2024-07-02T01:28:39Z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670DF35D76EB4BB6BC04C24FF2667747_13</vt:lpwstr>
  </property>
</Properties>
</file>