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pacing w:before="32"/>
        <w:ind w:left="0" w:right="1039" w:firstLine="0"/>
        <w:jc w:val="cente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spacing w:line="360" w:lineRule="auto"/>
        <w:jc w:val="center"/>
        <w:rPr>
          <w:rFonts w:hint="default" w:ascii="Times New Roman" w:hAnsi="Times New Roman" w:cs="Times New Roman"/>
          <w:b/>
          <w:bCs/>
          <w:color w:val="auto"/>
          <w:spacing w:val="0"/>
          <w:w w:val="100"/>
          <w:sz w:val="36"/>
          <w:szCs w:val="36"/>
          <w:highlight w:val="none"/>
          <w:lang w:eastAsia="zh-CN"/>
        </w:rPr>
      </w:pPr>
      <w:r>
        <w:rPr>
          <w:rFonts w:hint="default" w:ascii="Times New Roman" w:hAnsi="Times New Roman" w:cs="Times New Roman"/>
          <w:b/>
          <w:bCs/>
          <w:color w:val="auto"/>
          <w:spacing w:val="0"/>
          <w:w w:val="100"/>
          <w:sz w:val="36"/>
          <w:szCs w:val="36"/>
          <w:highlight w:val="none"/>
          <w:lang w:eastAsia="zh-CN"/>
        </w:rPr>
        <w:t>唐曹铁路东延至京唐港</w:t>
      </w:r>
      <w:r>
        <w:rPr>
          <w:rFonts w:hint="eastAsia" w:ascii="Times New Roman" w:hAnsi="Times New Roman" w:cs="Times New Roman"/>
          <w:b/>
          <w:bCs/>
          <w:color w:val="auto"/>
          <w:spacing w:val="0"/>
          <w:w w:val="100"/>
          <w:sz w:val="36"/>
          <w:szCs w:val="36"/>
          <w:highlight w:val="none"/>
          <w:lang w:val="en-US" w:eastAsia="zh-CN"/>
        </w:rPr>
        <w:t>项目</w:t>
      </w:r>
    </w:p>
    <w:p>
      <w:pPr>
        <w:spacing w:line="360" w:lineRule="auto"/>
        <w:jc w:val="center"/>
        <w:rPr>
          <w:rFonts w:hint="default" w:ascii="Times New Roman" w:hAnsi="Times New Roman" w:cs="Times New Roman"/>
          <w:b/>
          <w:bCs/>
          <w:color w:val="auto"/>
          <w:spacing w:val="0"/>
          <w:w w:val="100"/>
          <w:sz w:val="36"/>
          <w:szCs w:val="36"/>
          <w:highlight w:val="none"/>
          <w:lang w:eastAsia="zh-CN"/>
        </w:rPr>
      </w:pPr>
      <w:r>
        <w:rPr>
          <w:rFonts w:hint="default" w:ascii="Times New Roman" w:hAnsi="Times New Roman" w:cs="Times New Roman"/>
          <w:b/>
          <w:bCs/>
          <w:color w:val="auto"/>
          <w:spacing w:val="0"/>
          <w:w w:val="100"/>
          <w:sz w:val="36"/>
          <w:szCs w:val="36"/>
          <w:highlight w:val="none"/>
          <w:lang w:eastAsia="zh-CN"/>
        </w:rPr>
        <w:t>唐山港站（装卸场）先期工程</w:t>
      </w:r>
    </w:p>
    <w:p>
      <w:pPr>
        <w:spacing w:line="360" w:lineRule="auto"/>
        <w:jc w:val="center"/>
        <w:rPr>
          <w:rFonts w:hint="default" w:ascii="Times New Roman" w:hAnsi="Times New Roman" w:cs="Times New Roman"/>
          <w:b/>
          <w:bCs/>
          <w:color w:val="auto"/>
          <w:spacing w:val="0"/>
          <w:w w:val="100"/>
          <w:sz w:val="36"/>
          <w:szCs w:val="36"/>
          <w:highlight w:val="none"/>
        </w:rPr>
      </w:pPr>
      <w:bookmarkStart w:id="0" w:name="_Toc20733"/>
      <w:r>
        <w:rPr>
          <w:rFonts w:hint="default" w:ascii="Times New Roman" w:hAnsi="Times New Roman" w:cs="Times New Roman"/>
          <w:b/>
          <w:bCs/>
          <w:color w:val="auto"/>
          <w:spacing w:val="0"/>
          <w:w w:val="100"/>
          <w:sz w:val="36"/>
          <w:szCs w:val="36"/>
          <w:highlight w:val="none"/>
        </w:rPr>
        <w:t>声环境影响专项报告</w:t>
      </w:r>
      <w:bookmarkEnd w:id="0"/>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spacing w:line="360" w:lineRule="auto"/>
        <w:jc w:val="center"/>
        <w:rPr>
          <w:rFonts w:hint="default" w:ascii="Times New Roman" w:hAnsi="Times New Roman" w:eastAsia="宋体" w:cs="Times New Roman"/>
          <w:b/>
          <w:bCs/>
          <w:color w:val="auto"/>
          <w:spacing w:val="0"/>
          <w:w w:val="100"/>
          <w:sz w:val="28"/>
          <w:szCs w:val="28"/>
          <w:highlight w:val="none"/>
          <w:lang w:eastAsia="zh-CN"/>
        </w:rPr>
      </w:pPr>
      <w:bookmarkStart w:id="1" w:name="_Toc24786"/>
      <w:r>
        <w:rPr>
          <w:rFonts w:hint="default" w:ascii="Times New Roman" w:hAnsi="Times New Roman" w:cs="Times New Roman"/>
          <w:b/>
          <w:bCs/>
          <w:color w:val="auto"/>
          <w:spacing w:val="0"/>
          <w:w w:val="100"/>
          <w:sz w:val="28"/>
          <w:szCs w:val="28"/>
          <w:highlight w:val="none"/>
        </w:rPr>
        <w:t>建设单位：</w:t>
      </w:r>
      <w:bookmarkEnd w:id="1"/>
      <w:r>
        <w:rPr>
          <w:rFonts w:hint="default" w:ascii="Times New Roman" w:hAnsi="Times New Roman" w:cs="Times New Roman"/>
          <w:b/>
          <w:bCs/>
          <w:color w:val="auto"/>
          <w:spacing w:val="0"/>
          <w:w w:val="100"/>
          <w:sz w:val="28"/>
          <w:szCs w:val="28"/>
          <w:highlight w:val="none"/>
          <w:lang w:eastAsia="zh-CN"/>
        </w:rPr>
        <w:t>唐山环港廊道运输有限公司</w:t>
      </w:r>
    </w:p>
    <w:p>
      <w:pPr>
        <w:spacing w:line="360" w:lineRule="auto"/>
        <w:jc w:val="center"/>
        <w:rPr>
          <w:rFonts w:hint="default" w:ascii="Times New Roman" w:hAnsi="Times New Roman" w:cs="Times New Roman"/>
          <w:b/>
          <w:bCs/>
          <w:color w:val="auto"/>
          <w:spacing w:val="0"/>
          <w:w w:val="100"/>
          <w:sz w:val="28"/>
          <w:szCs w:val="28"/>
          <w:highlight w:val="none"/>
        </w:rPr>
      </w:pPr>
      <w:bookmarkStart w:id="2" w:name="_Toc31804"/>
      <w:r>
        <w:rPr>
          <w:rFonts w:hint="default" w:ascii="Times New Roman" w:hAnsi="Times New Roman" w:cs="Times New Roman"/>
          <w:b/>
          <w:bCs/>
          <w:color w:val="auto"/>
          <w:spacing w:val="0"/>
          <w:w w:val="100"/>
          <w:sz w:val="28"/>
          <w:szCs w:val="28"/>
          <w:highlight w:val="none"/>
        </w:rPr>
        <w:t>编制单位：河北博信环境科技有限公司</w:t>
      </w:r>
      <w:bookmarkEnd w:id="2"/>
    </w:p>
    <w:p>
      <w:pPr>
        <w:spacing w:line="360" w:lineRule="auto"/>
        <w:jc w:val="center"/>
        <w:rPr>
          <w:rFonts w:hint="default" w:ascii="Times New Roman" w:hAnsi="Times New Roman" w:eastAsia="宋体" w:cs="Times New Roman"/>
          <w:b/>
          <w:bCs/>
          <w:color w:val="auto"/>
          <w:spacing w:val="0"/>
          <w:w w:val="100"/>
          <w:sz w:val="28"/>
          <w:szCs w:val="28"/>
          <w:highlight w:val="none"/>
          <w:lang w:val="en-US" w:eastAsia="zh-CN"/>
        </w:rPr>
      </w:pPr>
      <w:r>
        <w:rPr>
          <w:rFonts w:hint="default" w:ascii="Times New Roman" w:hAnsi="Times New Roman" w:cs="Times New Roman"/>
          <w:b/>
          <w:bCs/>
          <w:color w:val="auto"/>
          <w:spacing w:val="0"/>
          <w:w w:val="100"/>
          <w:sz w:val="28"/>
          <w:szCs w:val="28"/>
          <w:highlight w:val="none"/>
          <w:lang w:val="en-US" w:eastAsia="zh-CN"/>
        </w:rPr>
        <w:t>202</w:t>
      </w:r>
      <w:r>
        <w:rPr>
          <w:rFonts w:hint="eastAsia" w:ascii="Times New Roman" w:hAnsi="Times New Roman" w:cs="Times New Roman"/>
          <w:b/>
          <w:bCs/>
          <w:color w:val="auto"/>
          <w:spacing w:val="0"/>
          <w:w w:val="100"/>
          <w:sz w:val="28"/>
          <w:szCs w:val="28"/>
          <w:highlight w:val="none"/>
          <w:lang w:val="en-US" w:eastAsia="zh-CN"/>
        </w:rPr>
        <w:t>4</w:t>
      </w:r>
      <w:r>
        <w:rPr>
          <w:rFonts w:hint="default" w:ascii="Times New Roman" w:hAnsi="Times New Roman" w:cs="Times New Roman"/>
          <w:b/>
          <w:bCs/>
          <w:color w:val="auto"/>
          <w:spacing w:val="0"/>
          <w:w w:val="100"/>
          <w:sz w:val="28"/>
          <w:szCs w:val="28"/>
          <w:highlight w:val="none"/>
          <w:lang w:val="en-US" w:eastAsia="zh-CN"/>
        </w:rPr>
        <w:t>年</w:t>
      </w:r>
      <w:r>
        <w:rPr>
          <w:rFonts w:hint="eastAsia" w:ascii="Times New Roman" w:hAnsi="Times New Roman" w:cs="Times New Roman"/>
          <w:b/>
          <w:bCs/>
          <w:color w:val="auto"/>
          <w:spacing w:val="0"/>
          <w:w w:val="100"/>
          <w:sz w:val="28"/>
          <w:szCs w:val="28"/>
          <w:highlight w:val="none"/>
          <w:lang w:val="en-US" w:eastAsia="zh-CN"/>
        </w:rPr>
        <w:t>01</w:t>
      </w:r>
      <w:r>
        <w:rPr>
          <w:rFonts w:hint="default" w:ascii="Times New Roman" w:hAnsi="Times New Roman" w:cs="Times New Roman"/>
          <w:b/>
          <w:bCs/>
          <w:color w:val="auto"/>
          <w:spacing w:val="0"/>
          <w:w w:val="100"/>
          <w:sz w:val="28"/>
          <w:szCs w:val="28"/>
          <w:highlight w:val="none"/>
          <w:lang w:val="en-US" w:eastAsia="zh-CN"/>
        </w:rPr>
        <w:t>月</w:t>
      </w: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sectPr>
          <w:footerReference r:id="rId3" w:type="default"/>
          <w:pgSz w:w="11910" w:h="16840"/>
          <w:pgMar w:top="1440" w:right="1800" w:bottom="1440" w:left="1800" w:header="0" w:footer="0" w:gutter="0"/>
          <w:pgBorders>
            <w:top w:val="none" w:sz="0" w:space="0"/>
            <w:left w:val="none" w:sz="0" w:space="0"/>
            <w:bottom w:val="none" w:sz="0" w:space="0"/>
            <w:right w:val="none" w:sz="0" w:space="0"/>
          </w:pgBorders>
          <w:cols w:space="720" w:num="1"/>
        </w:sectPr>
      </w:pPr>
    </w:p>
    <w:p>
      <w:pPr>
        <w:pStyle w:val="2"/>
        <w:rPr>
          <w:rFonts w:hint="default"/>
          <w:color w:val="auto"/>
          <w:highlight w:val="none"/>
        </w:rPr>
        <w:sectPr>
          <w:pgSz w:w="11910" w:h="16840"/>
          <w:pgMar w:top="1440" w:right="1800" w:bottom="1440" w:left="1800" w:header="0" w:footer="0" w:gutter="0"/>
          <w:pgBorders>
            <w:top w:val="none" w:sz="0" w:space="0"/>
            <w:left w:val="none" w:sz="0" w:space="0"/>
            <w:bottom w:val="none" w:sz="0" w:space="0"/>
            <w:right w:val="none" w:sz="0" w:space="0"/>
          </w:pgBorders>
          <w:cols w:space="720" w:num="1"/>
        </w:sectPr>
      </w:pPr>
    </w:p>
    <w:sdt>
      <w:sdtPr>
        <w:rPr>
          <w:rFonts w:hint="default" w:ascii="Times New Roman" w:hAnsi="Times New Roman" w:cs="Times New Roman"/>
          <w:color w:val="auto"/>
          <w:spacing w:val="0"/>
          <w:w w:val="100"/>
          <w:sz w:val="21"/>
          <w:highlight w:val="none"/>
        </w:rPr>
        <w:id w:val="147478488"/>
        <w:docPartObj>
          <w:docPartGallery w:val="Table of Contents"/>
          <w:docPartUnique/>
        </w:docPartObj>
      </w:sdtPr>
      <w:sdtEndPr>
        <w:rPr>
          <w:rFonts w:hint="default" w:ascii="Times New Roman" w:hAnsi="Times New Roman" w:cs="Times New Roman"/>
          <w:b/>
          <w:color w:val="auto"/>
          <w:spacing w:val="0"/>
          <w:w w:val="100"/>
          <w:sz w:val="22"/>
          <w:szCs w:val="24"/>
          <w:highlight w:val="none"/>
        </w:rPr>
      </w:sdtEndPr>
      <w:sdtContent>
        <w:p>
          <w:pPr>
            <w:jc w:val="center"/>
            <w:rPr>
              <w:rFonts w:hint="default" w:ascii="Times New Roman" w:hAnsi="Times New Roman" w:cs="Times New Roman"/>
              <w:b/>
              <w:bCs/>
              <w:color w:val="auto"/>
              <w:spacing w:val="0"/>
              <w:w w:val="100"/>
              <w:sz w:val="24"/>
              <w:szCs w:val="24"/>
              <w:highlight w:val="none"/>
            </w:rPr>
          </w:pPr>
          <w:r>
            <w:rPr>
              <w:rFonts w:hint="default" w:ascii="Times New Roman" w:hAnsi="Times New Roman" w:cs="Times New Roman"/>
              <w:b/>
              <w:bCs/>
              <w:color w:val="auto"/>
              <w:spacing w:val="0"/>
              <w:w w:val="100"/>
              <w:sz w:val="24"/>
              <w:szCs w:val="24"/>
              <w:highlight w:val="none"/>
            </w:rPr>
            <w:t>目录</w:t>
          </w:r>
        </w:p>
        <w:p>
          <w:pPr>
            <w:pStyle w:val="15"/>
            <w:tabs>
              <w:tab w:val="right" w:leader="dot" w:pos="8310"/>
            </w:tabs>
            <w:spacing w:before="0" w:line="360" w:lineRule="auto"/>
            <w:ind w:right="0"/>
            <w:jc w:val="both"/>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sz w:val="22"/>
              <w:highlight w:val="none"/>
            </w:rPr>
            <w:fldChar w:fldCharType="begin"/>
          </w:r>
          <w:r>
            <w:rPr>
              <w:rFonts w:hint="default" w:ascii="Times New Roman" w:hAnsi="Times New Roman" w:cs="Times New Roman"/>
              <w:color w:val="auto"/>
              <w:spacing w:val="0"/>
              <w:w w:val="100"/>
              <w:sz w:val="22"/>
              <w:highlight w:val="none"/>
            </w:rPr>
            <w:instrText xml:space="preserve">TOC \o "1-2" \h \u </w:instrText>
          </w:r>
          <w:r>
            <w:rPr>
              <w:rFonts w:hint="default" w:ascii="Times New Roman" w:hAnsi="Times New Roman" w:cs="Times New Roman"/>
              <w:color w:val="auto"/>
              <w:spacing w:val="0"/>
              <w:w w:val="100"/>
              <w:sz w:val="22"/>
              <w:highlight w:val="none"/>
            </w:rPr>
            <w:fldChar w:fldCharType="separate"/>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"_Toc955"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1</w:t>
          </w:r>
          <w:r>
            <w:rPr>
              <w:rFonts w:hint="eastAsia"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总论</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_Toc955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1</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"_Toc14292"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1.1 </w:t>
          </w:r>
          <w:r>
            <w:rPr>
              <w:rFonts w:hint="default" w:ascii="Times New Roman" w:hAnsi="Times New Roman" w:cs="Times New Roman"/>
              <w:color w:val="auto"/>
              <w:spacing w:val="0"/>
              <w:w w:val="100"/>
              <w:highlight w:val="none"/>
            </w:rPr>
            <w:t>项目由来</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_Toc14292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1</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"_Toc18575"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1.2 </w:t>
          </w:r>
          <w:r>
            <w:rPr>
              <w:rFonts w:hint="default" w:ascii="Times New Roman" w:hAnsi="Times New Roman" w:cs="Times New Roman"/>
              <w:color w:val="auto"/>
              <w:spacing w:val="0"/>
              <w:w w:val="100"/>
              <w:highlight w:val="none"/>
            </w:rPr>
            <w:t>编制依据</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_Toc18575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1</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"_Toc20792"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1.3 </w:t>
          </w:r>
          <w:r>
            <w:rPr>
              <w:rFonts w:hint="default" w:ascii="Times New Roman" w:hAnsi="Times New Roman" w:cs="Times New Roman"/>
              <w:color w:val="auto"/>
              <w:spacing w:val="0"/>
              <w:w w:val="100"/>
              <w:highlight w:val="none"/>
            </w:rPr>
            <w:t>评价等级</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_Toc20792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2</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"_Toc225"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1.4 </w:t>
          </w:r>
          <w:r>
            <w:rPr>
              <w:rFonts w:hint="default" w:ascii="Times New Roman" w:hAnsi="Times New Roman" w:cs="Times New Roman"/>
              <w:color w:val="auto"/>
              <w:spacing w:val="0"/>
              <w:w w:val="100"/>
              <w:highlight w:val="none"/>
            </w:rPr>
            <w:t>评价范围</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_Toc225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2</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"_Toc26214"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1.5 声功能区划与评价标准</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_Toc26214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3</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"_Toc9226"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bCs/>
              <w:color w:val="auto"/>
              <w:spacing w:val="0"/>
              <w:w w:val="100"/>
              <w:highlight w:val="none"/>
              <w:lang w:val="en-US"/>
            </w:rPr>
            <w:t>1.6 声环境保护目标</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_Toc9226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4</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5"/>
            <w:tabs>
              <w:tab w:val="right" w:leader="dot" w:pos="8310"/>
            </w:tabs>
            <w:spacing w:before="0" w:line="360" w:lineRule="auto"/>
            <w:ind w:right="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"_Toc32117"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2</w:t>
          </w:r>
          <w:r>
            <w:rPr>
              <w:rFonts w:hint="eastAsia"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工程分析</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_Toc32117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5</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"_Toc25436"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2.1 </w:t>
          </w:r>
          <w:r>
            <w:rPr>
              <w:rFonts w:hint="default" w:ascii="Times New Roman" w:hAnsi="Times New Roman" w:cs="Times New Roman"/>
              <w:color w:val="auto"/>
              <w:spacing w:val="0"/>
              <w:w w:val="100"/>
              <w:highlight w:val="none"/>
            </w:rPr>
            <w:t>工程概况</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_Toc25436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5</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"_Toc8098"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2.2 噪声源及特性</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_Toc8098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5</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"_Toc5002"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2.3 运营期噪声污染源分析</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_Toc5002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5</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5"/>
            <w:tabs>
              <w:tab w:val="right" w:leader="dot" w:pos="8310"/>
            </w:tabs>
            <w:spacing w:before="0" w:line="360" w:lineRule="auto"/>
            <w:ind w:right="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"_Toc9624"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3</w:t>
          </w:r>
          <w:r>
            <w:rPr>
              <w:rFonts w:hint="eastAsia"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声环境现状调查与评价</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_Toc9624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9</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5"/>
            <w:tabs>
              <w:tab w:val="right" w:leader="dot" w:pos="8310"/>
            </w:tabs>
            <w:spacing w:before="0" w:line="360" w:lineRule="auto"/>
            <w:ind w:right="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"_Toc11855"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4</w:t>
          </w:r>
          <w:r>
            <w:rPr>
              <w:rFonts w:hint="eastAsia"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施工期声环境影响预测与评价</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_Toc11855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10</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5"/>
            <w:tabs>
              <w:tab w:val="right" w:leader="dot" w:pos="8310"/>
            </w:tabs>
            <w:spacing w:before="0" w:line="360" w:lineRule="auto"/>
            <w:ind w:right="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"_Toc5859"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5</w:t>
          </w:r>
          <w:r>
            <w:rPr>
              <w:rFonts w:hint="eastAsia"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运营期声环境影响预测与评价</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_Toc5859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12</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"_Toc22537"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bCs/>
              <w:color w:val="auto"/>
              <w:spacing w:val="0"/>
              <w:w w:val="100"/>
              <w:highlight w:val="none"/>
              <w:lang w:val="en-US"/>
            </w:rPr>
            <w:t>5.1 交通噪声预测模式</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_Toc22537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12</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eastAsia" w:ascii="Times New Roman" w:hAnsi="Times New Roman" w:eastAsia="宋体" w:cs="Times New Roman"/>
              <w:color w:val="auto"/>
              <w:spacing w:val="0"/>
              <w:w w:val="100"/>
              <w:highlight w:val="none"/>
              <w:lang w:val="en-US" w:eastAsia="zh-CN"/>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"_Toc18229"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bCs/>
              <w:color w:val="auto"/>
              <w:spacing w:val="0"/>
              <w:w w:val="100"/>
              <w:highlight w:val="none"/>
              <w:lang w:val="en-US"/>
            </w:rPr>
            <w:t>5.2 交通噪声预测影响因素的确定和参数计算</w:t>
          </w:r>
          <w:r>
            <w:rPr>
              <w:rFonts w:hint="default" w:ascii="Times New Roman" w:hAnsi="Times New Roman" w:cs="Times New Roman"/>
              <w:color w:val="auto"/>
              <w:spacing w:val="0"/>
              <w:w w:val="100"/>
              <w:highlight w:val="none"/>
            </w:rPr>
            <w:tab/>
          </w:r>
          <w:r>
            <w:rPr>
              <w:rFonts w:hint="eastAsia" w:ascii="Times New Roman" w:hAnsi="Times New Roman" w:cs="Times New Roman"/>
              <w:color w:val="auto"/>
              <w:spacing w:val="0"/>
              <w:w w:val="100"/>
              <w:highlight w:val="none"/>
              <w:lang w:val="en-US" w:eastAsia="zh-CN"/>
            </w:rPr>
            <w:t>1</w:t>
          </w:r>
          <w:r>
            <w:rPr>
              <w:rFonts w:hint="default" w:ascii="Times New Roman" w:hAnsi="Times New Roman" w:cs="Times New Roman"/>
              <w:color w:val="auto"/>
              <w:spacing w:val="0"/>
              <w:w w:val="100"/>
              <w:highlight w:val="none"/>
            </w:rPr>
            <w:fldChar w:fldCharType="end"/>
          </w:r>
          <w:r>
            <w:rPr>
              <w:rFonts w:hint="eastAsia" w:ascii="Times New Roman" w:hAnsi="Times New Roman" w:cs="Times New Roman"/>
              <w:color w:val="auto"/>
              <w:spacing w:val="0"/>
              <w:w w:val="100"/>
              <w:highlight w:val="none"/>
              <w:lang w:val="en-US" w:eastAsia="zh-CN"/>
            </w:rPr>
            <w:t>7</w:t>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"_Toc12938"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bCs/>
              <w:color w:val="auto"/>
              <w:spacing w:val="0"/>
              <w:w w:val="100"/>
              <w:highlight w:val="none"/>
              <w:lang w:val="en-US"/>
            </w:rPr>
            <w:t>5.3 交通噪声预测与评价</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_Toc12938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18</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5"/>
            <w:tabs>
              <w:tab w:val="right" w:leader="dot" w:pos="8310"/>
            </w:tabs>
            <w:spacing w:before="0" w:line="360" w:lineRule="auto"/>
            <w:ind w:right="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"_Toc5099"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6</w:t>
          </w:r>
          <w:r>
            <w:rPr>
              <w:rFonts w:hint="eastAsia"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运营期声环境保护措施</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_Toc5099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28</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"_Toc23512"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6.1 </w:t>
          </w:r>
          <w:r>
            <w:rPr>
              <w:rFonts w:hint="default" w:ascii="Times New Roman" w:hAnsi="Times New Roman" w:cs="Times New Roman"/>
              <w:color w:val="auto"/>
              <w:spacing w:val="0"/>
              <w:w w:val="100"/>
              <w:highlight w:val="none"/>
            </w:rPr>
            <w:t>地面交通噪声污染防治技术政策</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_Toc23512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28</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"_Toc32079"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6.2 </w:t>
          </w:r>
          <w:r>
            <w:rPr>
              <w:rFonts w:hint="default" w:ascii="Times New Roman" w:hAnsi="Times New Roman" w:cs="Times New Roman"/>
              <w:color w:val="auto"/>
              <w:spacing w:val="0"/>
              <w:w w:val="100"/>
              <w:highlight w:val="none"/>
            </w:rPr>
            <w:t>交通噪声污染防治措施</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_Toc32079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28</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eastAsia="宋体" w:cs="Times New Roman"/>
              <w:color w:val="auto"/>
              <w:spacing w:val="0"/>
              <w:w w:val="100"/>
              <w:highlight w:val="none"/>
              <w:lang w:val="en-US" w:eastAsia="zh-CN"/>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"_Toc32079"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6.</w:t>
          </w:r>
          <w:r>
            <w:rPr>
              <w:rFonts w:hint="default" w:ascii="Times New Roman" w:hAnsi="Times New Roman" w:cs="Times New Roman"/>
              <w:color w:val="auto"/>
              <w:spacing w:val="0"/>
              <w:w w:val="100"/>
              <w:highlight w:val="none"/>
              <w:lang w:val="en-US" w:eastAsia="zh-CN"/>
            </w:rPr>
            <w:t>3</w:t>
          </w:r>
          <w:r>
            <w:rPr>
              <w:rFonts w:hint="default" w:ascii="Times New Roman" w:hAnsi="Times New Roman" w:cs="Times New Roman"/>
              <w:color w:val="auto"/>
              <w:spacing w:val="0"/>
              <w:w w:val="100"/>
              <w:highlight w:val="none"/>
              <w:lang w:val="en-US"/>
            </w:rPr>
            <w:t xml:space="preserve"> </w:t>
          </w:r>
          <w:r>
            <w:rPr>
              <w:rFonts w:hint="default" w:ascii="Times New Roman" w:hAnsi="Times New Roman" w:cs="Times New Roman"/>
              <w:color w:val="auto"/>
              <w:spacing w:val="0"/>
              <w:w w:val="100"/>
              <w:highlight w:val="none"/>
              <w:lang w:eastAsia="zh-CN"/>
            </w:rPr>
            <w:t>环境监测计划</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lang w:val="en-US" w:eastAsia="zh-CN"/>
            </w:rPr>
            <w:t>2</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lang w:val="en-US" w:eastAsia="zh-CN"/>
            </w:rPr>
            <w:t>1</w:t>
          </w:r>
        </w:p>
        <w:p>
          <w:pPr>
            <w:pStyle w:val="15"/>
            <w:tabs>
              <w:tab w:val="right" w:leader="dot" w:pos="8310"/>
            </w:tabs>
            <w:spacing w:before="0" w:line="360" w:lineRule="auto"/>
            <w:ind w:right="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"_Toc13536"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7</w:t>
          </w:r>
          <w:r>
            <w:rPr>
              <w:rFonts w:hint="eastAsia"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结论及建议</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_Toc13536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31</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"_Toc25407"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7.1 </w:t>
          </w:r>
          <w:r>
            <w:rPr>
              <w:rFonts w:hint="default" w:ascii="Times New Roman" w:hAnsi="Times New Roman" w:cs="Times New Roman"/>
              <w:color w:val="auto"/>
              <w:spacing w:val="0"/>
              <w:w w:val="100"/>
              <w:highlight w:val="none"/>
            </w:rPr>
            <w:t>项目概况</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_Toc25407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31</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"_Toc7714"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7.2 </w:t>
          </w:r>
          <w:r>
            <w:rPr>
              <w:rFonts w:hint="default" w:ascii="Times New Roman" w:hAnsi="Times New Roman" w:cs="Times New Roman"/>
              <w:color w:val="auto"/>
              <w:spacing w:val="0"/>
              <w:w w:val="100"/>
              <w:highlight w:val="none"/>
            </w:rPr>
            <w:t>环境质量评价</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_Toc7714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31</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"_Toc3045"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 xml:space="preserve">7.3 </w:t>
          </w:r>
          <w:r>
            <w:rPr>
              <w:rFonts w:hint="default" w:ascii="Times New Roman" w:hAnsi="Times New Roman" w:cs="Times New Roman"/>
              <w:color w:val="auto"/>
              <w:spacing w:val="0"/>
              <w:w w:val="100"/>
              <w:highlight w:val="none"/>
            </w:rPr>
            <w:t>声环境影响评价结论</w:t>
          </w:r>
          <w:r>
            <w:rPr>
              <w:rFonts w:hint="default" w:ascii="Times New Roman" w:hAnsi="Times New Roman" w:cs="Times New Roman"/>
              <w:color w:val="auto"/>
              <w:spacing w:val="0"/>
              <w:w w:val="100"/>
              <w:highlight w:val="none"/>
            </w:rPr>
            <w:tab/>
          </w: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PAGEREF _Toc3045 \h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rPr>
            <w:t>31</w:t>
          </w:r>
          <w:r>
            <w:rPr>
              <w:rFonts w:hint="default" w:ascii="Times New Roman" w:hAnsi="Times New Roman" w:cs="Times New Roman"/>
              <w:color w:val="auto"/>
              <w:spacing w:val="0"/>
              <w:w w:val="100"/>
              <w:highlight w:val="none"/>
            </w:rPr>
            <w:fldChar w:fldCharType="end"/>
          </w:r>
          <w:r>
            <w:rPr>
              <w:rFonts w:hint="default" w:ascii="Times New Roman" w:hAnsi="Times New Roman" w:cs="Times New Roman"/>
              <w:color w:val="auto"/>
              <w:spacing w:val="0"/>
              <w:w w:val="100"/>
              <w:highlight w:val="none"/>
            </w:rPr>
            <w:fldChar w:fldCharType="end"/>
          </w:r>
        </w:p>
        <w:p>
          <w:pPr>
            <w:pStyle w:val="16"/>
            <w:tabs>
              <w:tab w:val="right" w:leader="dot" w:pos="8310"/>
            </w:tabs>
            <w:spacing w:before="0" w:line="360" w:lineRule="auto"/>
            <w:ind w:left="0" w:right="0" w:firstLine="480" w:firstLineChars="200"/>
            <w:jc w:val="left"/>
            <w:rPr>
              <w:rFonts w:hint="eastAsia" w:ascii="Times New Roman" w:hAnsi="Times New Roman" w:eastAsia="宋体" w:cs="Times New Roman"/>
              <w:color w:val="auto"/>
              <w:spacing w:val="0"/>
              <w:w w:val="100"/>
              <w:highlight w:val="none"/>
              <w:lang w:val="en-US" w:eastAsia="zh-CN"/>
            </w:rPr>
          </w:pPr>
          <w:r>
            <w:rPr>
              <w:rFonts w:hint="default" w:ascii="Times New Roman" w:hAnsi="Times New Roman" w:cs="Times New Roman"/>
              <w:color w:val="auto"/>
              <w:spacing w:val="0"/>
              <w:w w:val="100"/>
              <w:highlight w:val="none"/>
            </w:rPr>
            <w:fldChar w:fldCharType="begin"/>
          </w:r>
          <w:r>
            <w:rPr>
              <w:rFonts w:hint="default" w:ascii="Times New Roman" w:hAnsi="Times New Roman" w:cs="Times New Roman"/>
              <w:color w:val="auto"/>
              <w:spacing w:val="0"/>
              <w:w w:val="100"/>
              <w:highlight w:val="none"/>
            </w:rPr>
            <w:instrText xml:space="preserve"> HYPERLINK \l "_Toc3045" </w:instrText>
          </w:r>
          <w:r>
            <w:rPr>
              <w:rFonts w:hint="default" w:ascii="Times New Roman" w:hAnsi="Times New Roman" w:cs="Times New Roman"/>
              <w:color w:val="auto"/>
              <w:spacing w:val="0"/>
              <w:w w:val="100"/>
              <w:highlight w:val="none"/>
            </w:rPr>
            <w:fldChar w:fldCharType="separate"/>
          </w:r>
          <w:r>
            <w:rPr>
              <w:rFonts w:hint="default" w:ascii="Times New Roman" w:hAnsi="Times New Roman" w:cs="Times New Roman"/>
              <w:color w:val="auto"/>
              <w:spacing w:val="0"/>
              <w:w w:val="100"/>
              <w:highlight w:val="none"/>
              <w:lang w:val="en-US"/>
            </w:rPr>
            <w:t>7.</w:t>
          </w:r>
          <w:r>
            <w:rPr>
              <w:rFonts w:hint="eastAsia" w:ascii="Times New Roman" w:hAnsi="Times New Roman" w:cs="Times New Roman"/>
              <w:color w:val="auto"/>
              <w:spacing w:val="0"/>
              <w:w w:val="100"/>
              <w:highlight w:val="none"/>
              <w:lang w:val="en-US" w:eastAsia="zh-CN"/>
            </w:rPr>
            <w:t>4</w:t>
          </w:r>
          <w:r>
            <w:rPr>
              <w:rFonts w:hint="default" w:ascii="Times New Roman" w:hAnsi="Times New Roman" w:cs="Times New Roman"/>
              <w:color w:val="auto"/>
              <w:spacing w:val="0"/>
              <w:w w:val="100"/>
              <w:highlight w:val="none"/>
              <w:lang w:val="en-US"/>
            </w:rPr>
            <w:t xml:space="preserve"> </w:t>
          </w:r>
          <w:r>
            <w:rPr>
              <w:rFonts w:hint="eastAsia" w:ascii="Times New Roman" w:hAnsi="Times New Roman" w:cs="Times New Roman"/>
              <w:color w:val="auto"/>
              <w:spacing w:val="0"/>
              <w:w w:val="100"/>
              <w:highlight w:val="none"/>
              <w:lang w:val="en-US" w:eastAsia="zh-CN"/>
            </w:rPr>
            <w:t>振动</w:t>
          </w:r>
          <w:r>
            <w:rPr>
              <w:rFonts w:hint="default" w:ascii="Times New Roman" w:hAnsi="Times New Roman" w:cs="Times New Roman"/>
              <w:color w:val="auto"/>
              <w:spacing w:val="0"/>
              <w:w w:val="100"/>
              <w:highlight w:val="none"/>
            </w:rPr>
            <w:t>环境影响评价结论</w:t>
          </w:r>
          <w:r>
            <w:rPr>
              <w:rFonts w:hint="default" w:ascii="Times New Roman" w:hAnsi="Times New Roman" w:cs="Times New Roman"/>
              <w:color w:val="auto"/>
              <w:spacing w:val="0"/>
              <w:w w:val="100"/>
              <w:highlight w:val="none"/>
            </w:rPr>
            <w:tab/>
          </w:r>
          <w:r>
            <w:rPr>
              <w:rFonts w:hint="eastAsia" w:ascii="Times New Roman" w:hAnsi="Times New Roman" w:cs="Times New Roman"/>
              <w:color w:val="auto"/>
              <w:spacing w:val="0"/>
              <w:w w:val="100"/>
              <w:highlight w:val="none"/>
              <w:lang w:val="en-US" w:eastAsia="zh-CN"/>
            </w:rPr>
            <w:t>3</w:t>
          </w:r>
          <w:r>
            <w:rPr>
              <w:rFonts w:hint="default" w:ascii="Times New Roman" w:hAnsi="Times New Roman" w:cs="Times New Roman"/>
              <w:color w:val="auto"/>
              <w:spacing w:val="0"/>
              <w:w w:val="100"/>
              <w:highlight w:val="none"/>
            </w:rPr>
            <w:fldChar w:fldCharType="end"/>
          </w:r>
          <w:r>
            <w:rPr>
              <w:rFonts w:hint="eastAsia" w:ascii="Times New Roman" w:hAnsi="Times New Roman" w:cs="Times New Roman"/>
              <w:color w:val="auto"/>
              <w:spacing w:val="0"/>
              <w:w w:val="100"/>
              <w:highlight w:val="none"/>
              <w:lang w:val="en-US" w:eastAsia="zh-CN"/>
            </w:rPr>
            <w:t>4</w:t>
          </w:r>
        </w:p>
        <w:p>
          <w:pPr>
            <w:pStyle w:val="16"/>
            <w:tabs>
              <w:tab w:val="right" w:leader="dot" w:pos="8310"/>
            </w:tabs>
            <w:spacing w:before="0" w:line="360" w:lineRule="auto"/>
            <w:ind w:left="0" w:right="0" w:firstLine="480" w:firstLineChars="200"/>
            <w:jc w:val="left"/>
            <w:rPr>
              <w:rFonts w:hint="default" w:ascii="Times New Roman" w:hAnsi="Times New Roman" w:cs="Times New Roman"/>
              <w:color w:val="auto"/>
              <w:spacing w:val="0"/>
              <w:w w:val="100"/>
              <w:highlight w:val="none"/>
            </w:rPr>
          </w:pPr>
        </w:p>
        <w:p>
          <w:pPr>
            <w:spacing w:before="32"/>
            <w:ind w:right="1039"/>
            <w:jc w:val="center"/>
            <w:rPr>
              <w:rFonts w:hint="default" w:ascii="Times New Roman" w:hAnsi="Times New Roman" w:cs="Times New Roman"/>
              <w:color w:val="auto"/>
              <w:spacing w:val="0"/>
              <w:w w:val="100"/>
              <w:szCs w:val="24"/>
              <w:highlight w:val="none"/>
            </w:rPr>
          </w:pPr>
          <w:r>
            <w:rPr>
              <w:rFonts w:hint="default" w:ascii="Times New Roman" w:hAnsi="Times New Roman" w:cs="Times New Roman"/>
              <w:color w:val="auto"/>
              <w:spacing w:val="0"/>
              <w:w w:val="100"/>
              <w:szCs w:val="24"/>
              <w:highlight w:val="none"/>
            </w:rPr>
            <w:fldChar w:fldCharType="end"/>
          </w:r>
        </w:p>
      </w:sdtContent>
    </w:sdt>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pPr>
    </w:p>
    <w:p>
      <w:pPr>
        <w:rPr>
          <w:rFonts w:hint="default" w:ascii="Times New Roman" w:hAnsi="Times New Roman" w:cs="Times New Roman"/>
          <w:color w:val="auto"/>
          <w:spacing w:val="0"/>
          <w:w w:val="100"/>
          <w:sz w:val="24"/>
          <w:szCs w:val="24"/>
          <w:highlight w:val="none"/>
        </w:rPr>
        <w:sectPr>
          <w:footerReference r:id="rId4" w:type="default"/>
          <w:pgSz w:w="11910" w:h="16840"/>
          <w:pgMar w:top="1440" w:right="1800" w:bottom="1440" w:left="1800" w:header="0" w:footer="1220" w:gutter="0"/>
          <w:pgBorders>
            <w:top w:val="none" w:sz="0" w:space="0"/>
            <w:left w:val="none" w:sz="0" w:space="0"/>
            <w:bottom w:val="none" w:sz="0" w:space="0"/>
            <w:right w:val="none" w:sz="0" w:space="0"/>
          </w:pgBorders>
          <w:pgNumType w:start="1"/>
          <w:cols w:space="720" w:num="1"/>
        </w:sectPr>
      </w:pPr>
    </w:p>
    <w:p>
      <w:pPr>
        <w:pStyle w:val="2"/>
        <w:rPr>
          <w:rFonts w:hint="default"/>
          <w:color w:val="auto"/>
          <w:highlight w:val="none"/>
        </w:rPr>
        <w:sectPr>
          <w:pgSz w:w="11910" w:h="16840"/>
          <w:pgMar w:top="1440" w:right="1800" w:bottom="1440" w:left="1800" w:header="0" w:footer="1220" w:gutter="0"/>
          <w:pgBorders>
            <w:top w:val="none" w:sz="0" w:space="0"/>
            <w:left w:val="none" w:sz="0" w:space="0"/>
            <w:bottom w:val="none" w:sz="0" w:space="0"/>
            <w:right w:val="none" w:sz="0" w:space="0"/>
          </w:pgBorders>
          <w:pgNumType w:start="1"/>
          <w:cols w:space="720" w:num="1"/>
        </w:sectPr>
      </w:pPr>
    </w:p>
    <w:p>
      <w:pPr>
        <w:pStyle w:val="4"/>
        <w:keepNext w:val="0"/>
        <w:keepLines w:val="0"/>
        <w:pageBreakBefore w:val="0"/>
        <w:widowControl w:val="0"/>
        <w:tabs>
          <w:tab w:val="left" w:pos="4839"/>
          <w:tab w:val="left" w:pos="4840"/>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rPr>
      </w:pPr>
      <w:bookmarkStart w:id="3" w:name="_Toc18288"/>
      <w:bookmarkStart w:id="4" w:name="_Toc30558"/>
      <w:bookmarkStart w:id="5" w:name="_Toc955"/>
      <w:r>
        <w:rPr>
          <w:rFonts w:hint="default" w:ascii="Times New Roman" w:hAnsi="Times New Roman" w:cs="Times New Roman"/>
          <w:color w:val="auto"/>
          <w:spacing w:val="0"/>
          <w:w w:val="100"/>
          <w:sz w:val="24"/>
          <w:szCs w:val="24"/>
          <w:highlight w:val="none"/>
          <w:lang w:val="en-US"/>
        </w:rPr>
        <w:t>1</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总论</w:t>
      </w:r>
      <w:bookmarkEnd w:id="3"/>
      <w:bookmarkEnd w:id="4"/>
      <w:bookmarkEnd w:id="5"/>
    </w:p>
    <w:p>
      <w:pPr>
        <w:pStyle w:val="5"/>
        <w:keepNext w:val="0"/>
        <w:keepLines w:val="0"/>
        <w:pageBreakBefore w:val="0"/>
        <w:widowControl w:val="0"/>
        <w:tabs>
          <w:tab w:val="left" w:pos="951"/>
          <w:tab w:val="left" w:pos="952"/>
        </w:tabs>
        <w:kinsoku/>
        <w:wordWrap/>
        <w:overflowPunct/>
        <w:topLinePunct w:val="0"/>
        <w:autoSpaceDE w:val="0"/>
        <w:autoSpaceDN w:val="0"/>
        <w:bidi w:val="0"/>
        <w:adjustRightInd/>
        <w:snapToGrid/>
        <w:spacing w:line="480" w:lineRule="exact"/>
        <w:ind w:left="0" w:leftChars="0" w:firstLine="482" w:firstLineChars="200"/>
        <w:jc w:val="both"/>
        <w:textAlignment w:val="auto"/>
        <w:rPr>
          <w:rFonts w:hint="default" w:ascii="Times New Roman" w:hAnsi="Times New Roman" w:cs="Times New Roman"/>
          <w:color w:val="auto"/>
          <w:spacing w:val="0"/>
          <w:w w:val="100"/>
          <w:highlight w:val="none"/>
        </w:rPr>
      </w:pPr>
      <w:bookmarkStart w:id="6" w:name="_Toc14292"/>
      <w:bookmarkStart w:id="7" w:name="_Toc14179"/>
      <w:r>
        <w:rPr>
          <w:rFonts w:hint="default" w:ascii="Times New Roman" w:hAnsi="Times New Roman" w:cs="Times New Roman"/>
          <w:color w:val="auto"/>
          <w:spacing w:val="0"/>
          <w:w w:val="100"/>
          <w:highlight w:val="none"/>
          <w:lang w:val="en-US"/>
        </w:rPr>
        <w:t>1.1</w:t>
      </w:r>
      <w:r>
        <w:rPr>
          <w:rFonts w:hint="default"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项目由来</w:t>
      </w:r>
      <w:bookmarkEnd w:id="6"/>
      <w:bookmarkEnd w:id="7"/>
    </w:p>
    <w:p>
      <w:pPr>
        <w:pStyle w:val="24"/>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唐曹铁路东延至京唐港</w:t>
      </w:r>
      <w:r>
        <w:rPr>
          <w:rFonts w:hint="eastAsia" w:ascii="Times New Roman" w:hAnsi="Times New Roman" w:cs="Times New Roman"/>
          <w:color w:val="auto"/>
          <w:spacing w:val="0"/>
          <w:w w:val="100"/>
          <w:sz w:val="24"/>
          <w:szCs w:val="24"/>
          <w:highlight w:val="none"/>
          <w:lang w:val="en-US" w:eastAsia="zh-CN"/>
        </w:rPr>
        <w:t>项目</w:t>
      </w:r>
      <w:r>
        <w:rPr>
          <w:rFonts w:hint="default" w:ascii="Times New Roman" w:hAnsi="Times New Roman" w:cs="Times New Roman"/>
          <w:color w:val="auto"/>
          <w:spacing w:val="0"/>
          <w:w w:val="100"/>
          <w:sz w:val="24"/>
          <w:szCs w:val="24"/>
          <w:highlight w:val="none"/>
          <w:lang w:eastAsia="zh-CN"/>
        </w:rPr>
        <w:t>西起唐曹铁路曹妃甸东站，途经曹妃甸区、乐亭县，终至唐山海港经济开发区；未来将承接部分公路转移运量，推动港口大宗货物由公路运输转向铁路运输。</w:t>
      </w:r>
    </w:p>
    <w:p>
      <w:pPr>
        <w:pStyle w:val="24"/>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唐山港站是服务于京唐港区的配套铁路基础设施，也是唐曹铁路东延线的尽头式货运装卸站；为此，唐山环港廊道运输有限公司投资建设</w:t>
      </w:r>
      <w:r>
        <w:rPr>
          <w:rFonts w:hint="default" w:ascii="Times New Roman" w:hAnsi="Times New Roman" w:cs="Times New Roman"/>
          <w:color w:val="auto"/>
          <w:spacing w:val="0"/>
          <w:w w:val="100"/>
          <w:sz w:val="24"/>
          <w:szCs w:val="24"/>
          <w:highlight w:val="none"/>
          <w:lang w:val="en-US" w:eastAsia="zh-CN"/>
        </w:rPr>
        <w:t>本</w:t>
      </w:r>
      <w:r>
        <w:rPr>
          <w:rFonts w:hint="default" w:ascii="Times New Roman" w:hAnsi="Times New Roman" w:cs="Times New Roman"/>
          <w:color w:val="auto"/>
          <w:spacing w:val="0"/>
          <w:w w:val="100"/>
          <w:sz w:val="24"/>
          <w:szCs w:val="24"/>
          <w:highlight w:val="none"/>
          <w:lang w:eastAsia="zh-CN"/>
        </w:rPr>
        <w:t>项目。</w:t>
      </w:r>
    </w:p>
    <w:p>
      <w:pPr>
        <w:pStyle w:val="24"/>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根据《建设项目环境影响评价分类管理名录》（生态环境部令第16号）规定，本项目属于“五十二、交通运输业、管道运输业”中132“新建、增建铁路——30公里及以下铁路联络线和30公里及以下铁路专用线、130等级公路（不含维护；不含生命救援、应急保通工程以及国防交通保障项目；不含改扩建四级公路）——其他（配套设施除外；不涉及环境敏感区的三级、四级公路除外）”，应编制环境影响报告表。</w:t>
      </w:r>
    </w:p>
    <w:p>
      <w:pPr>
        <w:pStyle w:val="24"/>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lang w:val="en-US" w:eastAsia="zh-CN"/>
        </w:rPr>
        <w:t>根据《河北唐山海港经济开发区总体规划（2018-2030）》，项目涉及居住功能的区域</w:t>
      </w:r>
      <w:r>
        <w:rPr>
          <w:rFonts w:hint="eastAsia"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根据《建设项目环境影响报告表编制技术指南（生态影响类）》（试行），公路、铁路、机场等交通运输业涉及环境敏感区（以居住、医疗卫生、文化教育、科研、行政办公为主要功能的区域）的项目，需要编制声专项评价。</w:t>
      </w:r>
    </w:p>
    <w:p>
      <w:pPr>
        <w:pStyle w:val="5"/>
        <w:keepNext w:val="0"/>
        <w:keepLines w:val="0"/>
        <w:pageBreakBefore w:val="0"/>
        <w:widowControl w:val="0"/>
        <w:tabs>
          <w:tab w:val="left" w:pos="951"/>
          <w:tab w:val="left" w:pos="952"/>
        </w:tabs>
        <w:kinsoku/>
        <w:wordWrap/>
        <w:overflowPunct/>
        <w:topLinePunct w:val="0"/>
        <w:autoSpaceDE w:val="0"/>
        <w:autoSpaceDN w:val="0"/>
        <w:bidi w:val="0"/>
        <w:adjustRightInd/>
        <w:snapToGrid/>
        <w:spacing w:line="480" w:lineRule="exact"/>
        <w:ind w:left="0" w:leftChars="0" w:firstLine="482" w:firstLineChars="200"/>
        <w:jc w:val="both"/>
        <w:textAlignment w:val="auto"/>
        <w:rPr>
          <w:rFonts w:hint="default" w:ascii="Times New Roman" w:hAnsi="Times New Roman" w:cs="Times New Roman"/>
          <w:color w:val="auto"/>
          <w:spacing w:val="0"/>
          <w:w w:val="100"/>
          <w:highlight w:val="none"/>
        </w:rPr>
      </w:pPr>
      <w:bookmarkStart w:id="8" w:name="_Toc1446"/>
      <w:bookmarkStart w:id="9" w:name="_Toc18575"/>
      <w:r>
        <w:rPr>
          <w:rFonts w:hint="default" w:ascii="Times New Roman" w:hAnsi="Times New Roman" w:cs="Times New Roman"/>
          <w:color w:val="auto"/>
          <w:spacing w:val="0"/>
          <w:w w:val="100"/>
          <w:highlight w:val="none"/>
          <w:lang w:val="en-US"/>
        </w:rPr>
        <w:t>1.2</w:t>
      </w:r>
      <w:r>
        <w:rPr>
          <w:rFonts w:hint="default" w:ascii="Times New Roman" w:hAnsi="Times New Roman" w:cs="Times New Roman"/>
          <w:color w:val="auto"/>
          <w:spacing w:val="0"/>
          <w:w w:val="100"/>
          <w:highlight w:val="none"/>
          <w:lang w:val="en-US" w:eastAsia="zh-CN"/>
        </w:rPr>
        <w:t>、</w:t>
      </w:r>
      <w:r>
        <w:rPr>
          <w:rFonts w:hint="default" w:ascii="Times New Roman" w:hAnsi="Times New Roman" w:cs="Times New Roman"/>
          <w:color w:val="auto"/>
          <w:spacing w:val="0"/>
          <w:w w:val="100"/>
          <w:highlight w:val="none"/>
        </w:rPr>
        <w:t>编制依据</w:t>
      </w:r>
      <w:bookmarkEnd w:id="8"/>
      <w:bookmarkEnd w:id="9"/>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rPr>
        <w:t>1</w:t>
      </w:r>
      <w:r>
        <w:rPr>
          <w:rFonts w:hint="default" w:ascii="Times New Roman" w:hAnsi="Times New Roman" w:cs="Times New Roman"/>
          <w:color w:val="auto"/>
          <w:spacing w:val="0"/>
          <w:w w:val="100"/>
          <w:sz w:val="24"/>
          <w:szCs w:val="24"/>
          <w:highlight w:val="none"/>
        </w:rPr>
        <w:t>）《中华人民共和国环境保护法》，2014年4月24日修订；</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rPr>
        <w:t>2</w:t>
      </w:r>
      <w:r>
        <w:rPr>
          <w:rFonts w:hint="default" w:ascii="Times New Roman" w:hAnsi="Times New Roman" w:cs="Times New Roman"/>
          <w:color w:val="auto"/>
          <w:spacing w:val="0"/>
          <w:w w:val="100"/>
          <w:sz w:val="24"/>
          <w:szCs w:val="24"/>
          <w:highlight w:val="none"/>
        </w:rPr>
        <w:t>）《中华人民共和国环境影响评价法》，2018年12月29日修正；</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rPr>
        <w:t>3</w:t>
      </w:r>
      <w:r>
        <w:rPr>
          <w:rFonts w:hint="default" w:ascii="Times New Roman" w:hAnsi="Times New Roman" w:cs="Times New Roman"/>
          <w:color w:val="auto"/>
          <w:spacing w:val="0"/>
          <w:w w:val="100"/>
          <w:sz w:val="24"/>
          <w:szCs w:val="24"/>
          <w:highlight w:val="none"/>
        </w:rPr>
        <w:t>）《中华人民共和国环境噪声污染防治法》，2018年12月29日修正；</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rPr>
        <w:t>4</w:t>
      </w:r>
      <w:r>
        <w:rPr>
          <w:rFonts w:hint="default" w:ascii="Times New Roman" w:hAnsi="Times New Roman" w:cs="Times New Roman"/>
          <w:color w:val="auto"/>
          <w:spacing w:val="0"/>
          <w:w w:val="100"/>
          <w:sz w:val="24"/>
          <w:szCs w:val="24"/>
          <w:highlight w:val="none"/>
        </w:rPr>
        <w:t>）《建设项目环境保护管理条例》，国务院第682号令，2017年6月21日修订；</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eastAsia="zh-CN"/>
        </w:rPr>
        <w:t>5</w:t>
      </w:r>
      <w:r>
        <w:rPr>
          <w:rFonts w:hint="default" w:ascii="Times New Roman" w:hAnsi="Times New Roman" w:cs="Times New Roman"/>
          <w:color w:val="auto"/>
          <w:spacing w:val="0"/>
          <w:w w:val="100"/>
          <w:sz w:val="24"/>
          <w:szCs w:val="24"/>
          <w:highlight w:val="none"/>
        </w:rPr>
        <w:t>）《河北省生态环境保护条例》，河北省人大常务委员会</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rPr>
        <w:t>2020年3月27日；</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eastAsia="zh-CN"/>
        </w:rPr>
        <w:t>6</w:t>
      </w:r>
      <w:r>
        <w:rPr>
          <w:rFonts w:hint="default" w:ascii="Times New Roman" w:hAnsi="Times New Roman" w:cs="Times New Roman"/>
          <w:color w:val="auto"/>
          <w:spacing w:val="0"/>
          <w:w w:val="100"/>
          <w:sz w:val="24"/>
          <w:szCs w:val="24"/>
          <w:highlight w:val="none"/>
        </w:rPr>
        <w:t>）《唐山市生态环境保护条例》，唐山市第十六届人民代表大会常务委员会公告（第15号）</w:t>
      </w:r>
      <w:r>
        <w:rPr>
          <w:rFonts w:hint="default" w:ascii="Times New Roman" w:hAnsi="Times New Roman" w:cs="Times New Roman"/>
          <w:color w:val="auto"/>
          <w:spacing w:val="0"/>
          <w:w w:val="100"/>
          <w:sz w:val="24"/>
          <w:szCs w:val="24"/>
          <w:highlight w:val="none"/>
          <w:lang w:eastAsia="zh-CN"/>
        </w:rPr>
        <w:t>；</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eastAsia="zh-CN"/>
        </w:rPr>
        <w:t>7</w:t>
      </w:r>
      <w:r>
        <w:rPr>
          <w:rFonts w:hint="default" w:ascii="Times New Roman" w:hAnsi="Times New Roman" w:cs="Times New Roman"/>
          <w:color w:val="auto"/>
          <w:spacing w:val="0"/>
          <w:w w:val="100"/>
          <w:sz w:val="24"/>
          <w:szCs w:val="24"/>
          <w:highlight w:val="none"/>
        </w:rPr>
        <w:t>）《关于发布&lt;地面交通噪声污染防治技术政策&gt;的通知》（环发〔2010〕7号）；</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eastAsia="zh-CN"/>
        </w:rPr>
        <w:t>8</w:t>
      </w:r>
      <w:r>
        <w:rPr>
          <w:rFonts w:hint="default" w:ascii="Times New Roman" w:hAnsi="Times New Roman" w:cs="Times New Roman"/>
          <w:color w:val="auto"/>
          <w:spacing w:val="0"/>
          <w:w w:val="100"/>
          <w:sz w:val="24"/>
          <w:szCs w:val="24"/>
          <w:highlight w:val="none"/>
        </w:rPr>
        <w:t>）《关于印发&lt;铁路建设项目环境影响评价噪声振动源强取值和治理原则指导意见&gt;的通知》（铁计〔2010〕44号）；</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eastAsia="zh-CN"/>
        </w:rPr>
        <w:t>9</w:t>
      </w:r>
      <w:r>
        <w:rPr>
          <w:rFonts w:hint="default" w:ascii="Times New Roman" w:hAnsi="Times New Roman" w:cs="Times New Roman"/>
          <w:color w:val="auto"/>
          <w:spacing w:val="0"/>
          <w:w w:val="100"/>
          <w:sz w:val="24"/>
          <w:szCs w:val="24"/>
          <w:highlight w:val="none"/>
        </w:rPr>
        <w:t>）《铁路建设项目环境影响评价噪声振动源强取值和治理原则指导意见》(2010年修订稿)。</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eastAsia="zh-CN"/>
        </w:rPr>
        <w:t>10</w:t>
      </w:r>
      <w:r>
        <w:rPr>
          <w:rFonts w:hint="default" w:ascii="Times New Roman" w:hAnsi="Times New Roman" w:cs="Times New Roman"/>
          <w:color w:val="auto"/>
          <w:spacing w:val="0"/>
          <w:w w:val="100"/>
          <w:sz w:val="24"/>
          <w:szCs w:val="24"/>
          <w:highlight w:val="none"/>
        </w:rPr>
        <w:t>）原国家环保总局《关于公路、铁路（含轻轨）等建设项目环境影响评价中环境噪声有关问题的通知》（环发〔2003〕94号）；（</w:t>
      </w:r>
      <w:r>
        <w:rPr>
          <w:rFonts w:hint="default" w:ascii="Times New Roman" w:hAnsi="Times New Roman" w:cs="Times New Roman"/>
          <w:color w:val="auto"/>
          <w:spacing w:val="0"/>
          <w:w w:val="100"/>
          <w:sz w:val="24"/>
          <w:szCs w:val="24"/>
          <w:highlight w:val="none"/>
          <w:lang w:val="en-US" w:eastAsia="zh-CN"/>
        </w:rPr>
        <w:t>11</w:t>
      </w:r>
      <w:r>
        <w:rPr>
          <w:rFonts w:hint="default" w:ascii="Times New Roman" w:hAnsi="Times New Roman" w:cs="Times New Roman"/>
          <w:color w:val="auto"/>
          <w:spacing w:val="0"/>
          <w:w w:val="100"/>
          <w:sz w:val="24"/>
          <w:szCs w:val="24"/>
          <w:highlight w:val="none"/>
        </w:rPr>
        <w:t>）《关于加强公路规划和建设环境影响评价工作的通知》（环发〔2007〕184号）；</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rPr>
        <w:t>1</w:t>
      </w:r>
      <w:r>
        <w:rPr>
          <w:rFonts w:hint="eastAsia" w:ascii="Times New Roman" w:hAnsi="Times New Roman" w:cs="Times New Roman"/>
          <w:color w:val="auto"/>
          <w:spacing w:val="0"/>
          <w:w w:val="100"/>
          <w:sz w:val="24"/>
          <w:szCs w:val="24"/>
          <w:highlight w:val="none"/>
          <w:lang w:val="en-US" w:eastAsia="zh-CN"/>
        </w:rPr>
        <w:t>1</w:t>
      </w:r>
      <w:r>
        <w:rPr>
          <w:rFonts w:hint="default" w:ascii="Times New Roman" w:hAnsi="Times New Roman" w:cs="Times New Roman"/>
          <w:color w:val="auto"/>
          <w:spacing w:val="0"/>
          <w:w w:val="100"/>
          <w:sz w:val="24"/>
          <w:szCs w:val="24"/>
          <w:highlight w:val="none"/>
        </w:rPr>
        <w:t>）《环境噪声与振动控制工程技术导则》（HJ2034-2013），2013年12 月1日</w:t>
      </w:r>
      <w:r>
        <w:rPr>
          <w:rFonts w:hint="default" w:ascii="Times New Roman" w:hAnsi="Times New Roman" w:cs="Times New Roman"/>
          <w:color w:val="auto"/>
          <w:spacing w:val="0"/>
          <w:w w:val="100"/>
          <w:sz w:val="24"/>
          <w:szCs w:val="24"/>
          <w:highlight w:val="none"/>
          <w:lang w:eastAsia="zh-CN"/>
        </w:rPr>
        <w:t>；</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1</w:t>
      </w:r>
      <w:r>
        <w:rPr>
          <w:rFonts w:hint="eastAsia" w:ascii="Times New Roman" w:hAnsi="Times New Roman" w:cs="Times New Roman"/>
          <w:color w:val="auto"/>
          <w:spacing w:val="0"/>
          <w:w w:val="100"/>
          <w:sz w:val="24"/>
          <w:szCs w:val="24"/>
          <w:highlight w:val="none"/>
          <w:lang w:val="en-US" w:eastAsia="zh-CN"/>
        </w:rPr>
        <w:t>2</w:t>
      </w:r>
      <w:r>
        <w:rPr>
          <w:rFonts w:hint="default" w:ascii="Times New Roman" w:hAnsi="Times New Roman" w:cs="Times New Roman"/>
          <w:color w:val="auto"/>
          <w:spacing w:val="0"/>
          <w:w w:val="100"/>
          <w:sz w:val="24"/>
          <w:szCs w:val="24"/>
          <w:highlight w:val="none"/>
          <w:lang w:eastAsia="zh-CN"/>
        </w:rPr>
        <w:t>）《建设项目环境影响评价技术导则 总纲》（HJ2.1-2016）；</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1</w:t>
      </w:r>
      <w:r>
        <w:rPr>
          <w:rFonts w:hint="eastAsia" w:ascii="Times New Roman" w:hAnsi="Times New Roman" w:cs="Times New Roman"/>
          <w:color w:val="auto"/>
          <w:spacing w:val="0"/>
          <w:w w:val="100"/>
          <w:sz w:val="24"/>
          <w:szCs w:val="24"/>
          <w:highlight w:val="none"/>
          <w:lang w:val="en-US" w:eastAsia="zh-CN"/>
        </w:rPr>
        <w:t>3</w:t>
      </w:r>
      <w:r>
        <w:rPr>
          <w:rFonts w:hint="default" w:ascii="Times New Roman" w:hAnsi="Times New Roman" w:cs="Times New Roman"/>
          <w:color w:val="auto"/>
          <w:spacing w:val="0"/>
          <w:w w:val="100"/>
          <w:sz w:val="24"/>
          <w:szCs w:val="24"/>
          <w:highlight w:val="none"/>
          <w:lang w:eastAsia="zh-CN"/>
        </w:rPr>
        <w:t>）《环境影响评价技术导则 声环境》（HJ2.4-2021）；</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1</w:t>
      </w:r>
      <w:r>
        <w:rPr>
          <w:rFonts w:hint="eastAsia" w:ascii="Times New Roman" w:hAnsi="Times New Roman" w:cs="Times New Roman"/>
          <w:color w:val="auto"/>
          <w:spacing w:val="0"/>
          <w:w w:val="100"/>
          <w:sz w:val="24"/>
          <w:szCs w:val="24"/>
          <w:highlight w:val="none"/>
          <w:lang w:val="en-US" w:eastAsia="zh-CN"/>
        </w:rPr>
        <w:t>4</w:t>
      </w:r>
      <w:r>
        <w:rPr>
          <w:rFonts w:hint="default" w:ascii="Times New Roman" w:hAnsi="Times New Roman" w:cs="Times New Roman"/>
          <w:color w:val="auto"/>
          <w:spacing w:val="0"/>
          <w:w w:val="100"/>
          <w:sz w:val="24"/>
          <w:szCs w:val="24"/>
          <w:highlight w:val="none"/>
          <w:lang w:eastAsia="zh-CN"/>
        </w:rPr>
        <w:t>）《公路建设项目环境影响评价规范》(JTGB03-2006)；</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1</w:t>
      </w:r>
      <w:r>
        <w:rPr>
          <w:rFonts w:hint="eastAsia" w:ascii="Times New Roman" w:hAnsi="Times New Roman" w:cs="Times New Roman"/>
          <w:color w:val="auto"/>
          <w:spacing w:val="0"/>
          <w:w w:val="100"/>
          <w:sz w:val="24"/>
          <w:szCs w:val="24"/>
          <w:highlight w:val="none"/>
          <w:lang w:val="en-US" w:eastAsia="zh-CN"/>
        </w:rPr>
        <w:t>5</w:t>
      </w:r>
      <w:r>
        <w:rPr>
          <w:rFonts w:hint="default" w:ascii="Times New Roman" w:hAnsi="Times New Roman" w:cs="Times New Roman"/>
          <w:color w:val="auto"/>
          <w:spacing w:val="0"/>
          <w:w w:val="100"/>
          <w:sz w:val="24"/>
          <w:szCs w:val="24"/>
          <w:highlight w:val="none"/>
          <w:lang w:eastAsia="zh-CN"/>
        </w:rPr>
        <w:t>）《声环境功能区划分技术规范》（GB/T15190-2014）；</w:t>
      </w:r>
    </w:p>
    <w:p>
      <w:pPr>
        <w:pStyle w:val="23"/>
        <w:keepNext w:val="0"/>
        <w:keepLines w:val="0"/>
        <w:pageBreakBefore w:val="0"/>
        <w:widowControl w:val="0"/>
        <w:tabs>
          <w:tab w:val="left" w:pos="1216"/>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eastAsia="宋体"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1</w:t>
      </w:r>
      <w:r>
        <w:rPr>
          <w:rFonts w:hint="eastAsia" w:ascii="Times New Roman" w:hAnsi="Times New Roman" w:cs="Times New Roman"/>
          <w:color w:val="auto"/>
          <w:spacing w:val="0"/>
          <w:w w:val="100"/>
          <w:sz w:val="24"/>
          <w:szCs w:val="24"/>
          <w:highlight w:val="none"/>
          <w:lang w:val="en-US" w:eastAsia="zh-CN"/>
        </w:rPr>
        <w:t>6</w:t>
      </w:r>
      <w:r>
        <w:rPr>
          <w:rFonts w:hint="default" w:ascii="Times New Roman" w:hAnsi="Times New Roman" w:cs="Times New Roman"/>
          <w:color w:val="auto"/>
          <w:spacing w:val="0"/>
          <w:w w:val="100"/>
          <w:sz w:val="24"/>
          <w:szCs w:val="24"/>
          <w:highlight w:val="none"/>
          <w:lang w:eastAsia="zh-CN"/>
        </w:rPr>
        <w:t>）《铁路边界噪声限值及其测量方法》（GB12525—90）（修改方案）。</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rPr>
      </w:pPr>
      <w:bookmarkStart w:id="10" w:name="_Toc17683"/>
      <w:bookmarkStart w:id="11" w:name="_Toc20792"/>
      <w:r>
        <w:rPr>
          <w:rFonts w:hint="default" w:ascii="Times New Roman" w:hAnsi="Times New Roman" w:cs="Times New Roman"/>
          <w:color w:val="auto"/>
          <w:spacing w:val="0"/>
          <w:w w:val="100"/>
          <w:sz w:val="24"/>
          <w:szCs w:val="24"/>
          <w:highlight w:val="none"/>
          <w:lang w:val="en-US"/>
        </w:rPr>
        <w:t>1.3</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评价等级</w:t>
      </w:r>
      <w:bookmarkEnd w:id="10"/>
      <w:bookmarkEnd w:id="11"/>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0" w:firstLineChars="200"/>
        <w:jc w:val="both"/>
        <w:textAlignment w:val="auto"/>
        <w:rPr>
          <w:rFonts w:hint="default" w:ascii="Times New Roman" w:hAnsi="Times New Roman" w:eastAsia="宋体" w:cs="Times New Roman"/>
          <w:b w:val="0"/>
          <w:bCs w:val="0"/>
          <w:color w:val="auto"/>
          <w:spacing w:val="0"/>
          <w:w w:val="100"/>
          <w:sz w:val="24"/>
          <w:szCs w:val="24"/>
          <w:highlight w:val="none"/>
        </w:rPr>
      </w:pPr>
      <w:bookmarkStart w:id="12" w:name="_Toc225"/>
      <w:bookmarkStart w:id="13" w:name="_Toc18589"/>
      <w:r>
        <w:rPr>
          <w:rFonts w:hint="default" w:ascii="Times New Roman" w:hAnsi="Times New Roman" w:eastAsia="宋体" w:cs="Times New Roman"/>
          <w:b w:val="0"/>
          <w:bCs w:val="0"/>
          <w:color w:val="auto"/>
          <w:spacing w:val="0"/>
          <w:w w:val="100"/>
          <w:sz w:val="24"/>
          <w:szCs w:val="24"/>
          <w:highlight w:val="none"/>
        </w:rPr>
        <w:t>①项目所在区域声环境功能区类别</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0" w:firstLineChars="200"/>
        <w:jc w:val="both"/>
        <w:textAlignment w:val="auto"/>
        <w:rPr>
          <w:rFonts w:hint="default" w:ascii="Times New Roman" w:hAnsi="Times New Roman" w:eastAsia="宋体" w:cs="Times New Roman"/>
          <w:b w:val="0"/>
          <w:bCs w:val="0"/>
          <w:color w:val="auto"/>
          <w:spacing w:val="0"/>
          <w:w w:val="100"/>
          <w:sz w:val="24"/>
          <w:szCs w:val="24"/>
          <w:highlight w:val="none"/>
        </w:rPr>
      </w:pPr>
      <w:r>
        <w:rPr>
          <w:rFonts w:hint="default" w:ascii="Times New Roman" w:hAnsi="Times New Roman" w:eastAsia="宋体" w:cs="Times New Roman"/>
          <w:b w:val="0"/>
          <w:bCs w:val="0"/>
          <w:color w:val="auto"/>
          <w:spacing w:val="0"/>
          <w:w w:val="100"/>
          <w:sz w:val="24"/>
          <w:szCs w:val="24"/>
          <w:highlight w:val="none"/>
        </w:rPr>
        <w:t>本项目所在区域声环境包含《声环境质量标准》（GB3096-2008）中2类区、3类区。</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0" w:firstLineChars="200"/>
        <w:jc w:val="both"/>
        <w:textAlignment w:val="auto"/>
        <w:rPr>
          <w:rFonts w:hint="default" w:ascii="Times New Roman" w:hAnsi="Times New Roman" w:eastAsia="宋体" w:cs="Times New Roman"/>
          <w:b w:val="0"/>
          <w:bCs w:val="0"/>
          <w:color w:val="auto"/>
          <w:spacing w:val="0"/>
          <w:w w:val="100"/>
          <w:sz w:val="24"/>
          <w:szCs w:val="24"/>
          <w:highlight w:val="none"/>
        </w:rPr>
      </w:pPr>
      <w:r>
        <w:rPr>
          <w:rFonts w:hint="default" w:ascii="Times New Roman" w:hAnsi="Times New Roman" w:eastAsia="宋体" w:cs="Times New Roman"/>
          <w:b w:val="0"/>
          <w:bCs w:val="0"/>
          <w:color w:val="auto"/>
          <w:spacing w:val="0"/>
          <w:w w:val="100"/>
          <w:sz w:val="24"/>
          <w:szCs w:val="24"/>
          <w:highlight w:val="none"/>
        </w:rPr>
        <w:t>②项目所在区域声环境特征</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0" w:firstLineChars="200"/>
        <w:jc w:val="both"/>
        <w:textAlignment w:val="auto"/>
        <w:rPr>
          <w:rFonts w:hint="default" w:ascii="Times New Roman" w:hAnsi="Times New Roman" w:eastAsia="宋体" w:cs="Times New Roman"/>
          <w:b w:val="0"/>
          <w:bCs w:val="0"/>
          <w:color w:val="auto"/>
          <w:spacing w:val="0"/>
          <w:w w:val="100"/>
          <w:sz w:val="24"/>
          <w:szCs w:val="24"/>
          <w:highlight w:val="none"/>
          <w:lang w:eastAsia="zh-CN"/>
        </w:rPr>
      </w:pPr>
      <w:r>
        <w:rPr>
          <w:rFonts w:hint="eastAsia" w:ascii="Times New Roman" w:hAnsi="Times New Roman" w:cs="Times New Roman"/>
          <w:b w:val="0"/>
          <w:bCs w:val="0"/>
          <w:color w:val="auto"/>
          <w:spacing w:val="0"/>
          <w:w w:val="100"/>
          <w:sz w:val="24"/>
          <w:szCs w:val="24"/>
          <w:highlight w:val="none"/>
          <w:lang w:val="en-US" w:eastAsia="zh-CN"/>
        </w:rPr>
        <w:t>本项目</w:t>
      </w:r>
      <w:r>
        <w:rPr>
          <w:rFonts w:hint="default" w:ascii="Times New Roman" w:hAnsi="Times New Roman" w:eastAsia="宋体" w:cs="Times New Roman"/>
          <w:b w:val="0"/>
          <w:bCs w:val="0"/>
          <w:color w:val="auto"/>
          <w:spacing w:val="0"/>
          <w:w w:val="100"/>
          <w:sz w:val="24"/>
          <w:szCs w:val="24"/>
          <w:highlight w:val="none"/>
        </w:rPr>
        <w:t>工程线路周围200米范围内</w:t>
      </w:r>
      <w:r>
        <w:rPr>
          <w:rFonts w:hint="default" w:ascii="Times New Roman" w:hAnsi="Times New Roman" w:cs="Times New Roman"/>
          <w:b w:val="0"/>
          <w:bCs w:val="0"/>
          <w:color w:val="auto"/>
          <w:spacing w:val="0"/>
          <w:w w:val="100"/>
          <w:sz w:val="24"/>
          <w:szCs w:val="24"/>
          <w:highlight w:val="none"/>
          <w:lang w:val="en-US" w:eastAsia="zh-CN"/>
        </w:rPr>
        <w:t>无</w:t>
      </w:r>
      <w:r>
        <w:rPr>
          <w:rFonts w:hint="default" w:ascii="Times New Roman" w:hAnsi="Times New Roman" w:eastAsia="宋体" w:cs="Times New Roman"/>
          <w:b w:val="0"/>
          <w:bCs w:val="0"/>
          <w:color w:val="auto"/>
          <w:spacing w:val="0"/>
          <w:w w:val="100"/>
          <w:sz w:val="24"/>
          <w:szCs w:val="24"/>
          <w:highlight w:val="none"/>
        </w:rPr>
        <w:t>需要保持安静的建筑物及建筑物集中区，</w:t>
      </w:r>
      <w:r>
        <w:rPr>
          <w:rFonts w:hint="default" w:ascii="Times New Roman" w:hAnsi="Times New Roman" w:cs="Times New Roman"/>
          <w:b w:val="0"/>
          <w:bCs w:val="0"/>
          <w:color w:val="auto"/>
          <w:spacing w:val="0"/>
          <w:w w:val="100"/>
          <w:sz w:val="24"/>
          <w:szCs w:val="24"/>
          <w:highlight w:val="none"/>
          <w:lang w:val="en-US" w:eastAsia="zh-CN"/>
        </w:rPr>
        <w:t>无</w:t>
      </w:r>
      <w:r>
        <w:rPr>
          <w:rFonts w:hint="default" w:ascii="Times New Roman" w:hAnsi="Times New Roman" w:eastAsia="宋体" w:cs="Times New Roman"/>
          <w:b w:val="0"/>
          <w:bCs w:val="0"/>
          <w:color w:val="auto"/>
          <w:spacing w:val="0"/>
          <w:w w:val="100"/>
          <w:sz w:val="24"/>
          <w:szCs w:val="24"/>
          <w:highlight w:val="none"/>
        </w:rPr>
        <w:t>声环境保护目标</w:t>
      </w:r>
      <w:r>
        <w:rPr>
          <w:rFonts w:hint="default" w:ascii="Times New Roman" w:hAnsi="Times New Roman" w:cs="Times New Roman"/>
          <w:b w:val="0"/>
          <w:bCs w:val="0"/>
          <w:color w:val="auto"/>
          <w:spacing w:val="0"/>
          <w:w w:val="100"/>
          <w:sz w:val="24"/>
          <w:szCs w:val="24"/>
          <w:highlight w:val="none"/>
          <w:lang w:eastAsia="zh-CN"/>
        </w:rPr>
        <w:t>；</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0" w:firstLineChars="200"/>
        <w:jc w:val="both"/>
        <w:textAlignment w:val="auto"/>
        <w:rPr>
          <w:rFonts w:hint="default" w:ascii="Times New Roman" w:hAnsi="Times New Roman" w:eastAsia="宋体" w:cs="Times New Roman"/>
          <w:b w:val="0"/>
          <w:bCs w:val="0"/>
          <w:color w:val="auto"/>
          <w:spacing w:val="0"/>
          <w:w w:val="100"/>
          <w:sz w:val="24"/>
          <w:szCs w:val="24"/>
          <w:highlight w:val="none"/>
        </w:rPr>
      </w:pPr>
      <w:r>
        <w:rPr>
          <w:rFonts w:hint="default" w:ascii="Times New Roman" w:hAnsi="Times New Roman" w:eastAsia="宋体" w:cs="Times New Roman"/>
          <w:b w:val="0"/>
          <w:bCs w:val="0"/>
          <w:color w:val="auto"/>
          <w:spacing w:val="0"/>
          <w:w w:val="100"/>
          <w:sz w:val="24"/>
          <w:szCs w:val="24"/>
          <w:highlight w:val="none"/>
        </w:rPr>
        <w:t>③评价工作等级的确定</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0" w:firstLineChars="200"/>
        <w:jc w:val="both"/>
        <w:textAlignment w:val="auto"/>
        <w:rPr>
          <w:rFonts w:hint="default" w:ascii="Times New Roman" w:hAnsi="Times New Roman" w:eastAsia="宋体" w:cs="Times New Roman"/>
          <w:b w:val="0"/>
          <w:bCs w:val="0"/>
          <w:color w:val="auto"/>
          <w:spacing w:val="0"/>
          <w:w w:val="100"/>
          <w:sz w:val="24"/>
          <w:szCs w:val="24"/>
          <w:highlight w:val="none"/>
        </w:rPr>
      </w:pPr>
      <w:r>
        <w:rPr>
          <w:rFonts w:hint="default" w:ascii="Times New Roman" w:hAnsi="Times New Roman" w:eastAsia="宋体" w:cs="Times New Roman"/>
          <w:b w:val="0"/>
          <w:bCs w:val="0"/>
          <w:color w:val="auto"/>
          <w:spacing w:val="0"/>
          <w:w w:val="100"/>
          <w:sz w:val="24"/>
          <w:szCs w:val="24"/>
          <w:highlight w:val="none"/>
        </w:rPr>
        <w:t>综合以上分析，按照《</w:t>
      </w:r>
      <w:r>
        <w:rPr>
          <w:rFonts w:hint="eastAsia" w:ascii="Times New Roman" w:hAnsi="Times New Roman" w:cs="Times New Roman"/>
          <w:b w:val="0"/>
          <w:bCs w:val="0"/>
          <w:color w:val="auto"/>
          <w:spacing w:val="0"/>
          <w:w w:val="100"/>
          <w:sz w:val="24"/>
          <w:szCs w:val="24"/>
          <w:highlight w:val="none"/>
          <w:lang w:eastAsia="zh-CN"/>
        </w:rPr>
        <w:t>环境影响评价技术导则 声环境</w:t>
      </w:r>
      <w:r>
        <w:rPr>
          <w:rFonts w:hint="default" w:ascii="Times New Roman" w:hAnsi="Times New Roman" w:eastAsia="宋体" w:cs="Times New Roman"/>
          <w:b w:val="0"/>
          <w:bCs w:val="0"/>
          <w:color w:val="auto"/>
          <w:spacing w:val="0"/>
          <w:w w:val="100"/>
          <w:sz w:val="24"/>
          <w:szCs w:val="24"/>
          <w:highlight w:val="none"/>
        </w:rPr>
        <w:t>》（HJ2.4-2021）中噪声环境影响评价级别划分原则，确定拟建工程声环境评价工作等级为</w:t>
      </w:r>
      <w:r>
        <w:rPr>
          <w:rFonts w:hint="default" w:ascii="Times New Roman" w:hAnsi="Times New Roman" w:cs="Times New Roman"/>
          <w:b w:val="0"/>
          <w:bCs w:val="0"/>
          <w:color w:val="auto"/>
          <w:spacing w:val="0"/>
          <w:w w:val="100"/>
          <w:sz w:val="24"/>
          <w:szCs w:val="24"/>
          <w:highlight w:val="none"/>
          <w:lang w:val="en-US" w:eastAsia="zh-CN"/>
        </w:rPr>
        <w:t>二</w:t>
      </w:r>
      <w:r>
        <w:rPr>
          <w:rFonts w:hint="default" w:ascii="Times New Roman" w:hAnsi="Times New Roman" w:eastAsia="宋体" w:cs="Times New Roman"/>
          <w:b w:val="0"/>
          <w:bCs w:val="0"/>
          <w:color w:val="auto"/>
          <w:spacing w:val="0"/>
          <w:w w:val="100"/>
          <w:sz w:val="24"/>
          <w:szCs w:val="24"/>
          <w:highlight w:val="none"/>
        </w:rPr>
        <w:t>级。</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lang w:val="en-US"/>
        </w:rPr>
        <w:t>1.4</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评价范围</w:t>
      </w:r>
      <w:bookmarkEnd w:id="12"/>
      <w:bookmarkEnd w:id="13"/>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根据本项目施工期和运营期对环境的影响特点和各路段的自然环境特点、评价等级确定本项目的环境影响评价范围为：</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eastAsia="宋体" w:cs="Times New Roman"/>
          <w:color w:val="auto"/>
          <w:spacing w:val="0"/>
          <w:w w:val="100"/>
          <w:highlight w:val="none"/>
          <w:lang w:eastAsia="zh-CN"/>
        </w:rPr>
      </w:pPr>
      <w:r>
        <w:rPr>
          <w:rFonts w:hint="default" w:ascii="Times New Roman" w:hAnsi="Times New Roman" w:cs="Times New Roman"/>
          <w:color w:val="auto"/>
          <w:spacing w:val="0"/>
          <w:w w:val="100"/>
          <w:highlight w:val="none"/>
        </w:rPr>
        <w:t>运营期：项目</w:t>
      </w:r>
      <w:r>
        <w:rPr>
          <w:rFonts w:hint="default" w:ascii="Times New Roman" w:hAnsi="Times New Roman" w:cs="Times New Roman"/>
          <w:color w:val="auto"/>
          <w:spacing w:val="0"/>
          <w:w w:val="100"/>
          <w:highlight w:val="none"/>
          <w:lang w:val="en-US" w:eastAsia="zh-CN"/>
        </w:rPr>
        <w:t>站场厂界外200m，铁路、道路</w:t>
      </w:r>
      <w:r>
        <w:rPr>
          <w:rFonts w:hint="default" w:ascii="Times New Roman" w:hAnsi="Times New Roman" w:cs="Times New Roman"/>
          <w:color w:val="auto"/>
          <w:spacing w:val="0"/>
          <w:w w:val="100"/>
          <w:highlight w:val="none"/>
        </w:rPr>
        <w:t>中心线外两侧各</w:t>
      </w:r>
      <w:r>
        <w:rPr>
          <w:rFonts w:hint="default" w:ascii="Times New Roman" w:hAnsi="Times New Roman" w:cs="Times New Roman"/>
          <w:color w:val="auto"/>
          <w:spacing w:val="0"/>
          <w:w w:val="100"/>
          <w:highlight w:val="none"/>
          <w:lang w:val="en-US"/>
        </w:rPr>
        <w:t>200</w:t>
      </w:r>
      <w:r>
        <w:rPr>
          <w:rFonts w:hint="default" w:ascii="Times New Roman" w:hAnsi="Times New Roman" w:cs="Times New Roman"/>
          <w:color w:val="auto"/>
          <w:spacing w:val="0"/>
          <w:w w:val="100"/>
          <w:highlight w:val="none"/>
        </w:rPr>
        <w:t>m的范围内</w:t>
      </w:r>
      <w:r>
        <w:rPr>
          <w:rFonts w:hint="default" w:ascii="Times New Roman" w:hAnsi="Times New Roman" w:cs="Times New Roman"/>
          <w:color w:val="auto"/>
          <w:spacing w:val="0"/>
          <w:w w:val="100"/>
          <w:highlight w:val="none"/>
          <w:lang w:eastAsia="zh-CN"/>
        </w:rPr>
        <w:t>。</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施工期：施工场界外缘</w:t>
      </w:r>
      <w:r>
        <w:rPr>
          <w:rFonts w:hint="eastAsia" w:ascii="Times New Roman" w:hAnsi="Times New Roman" w:cs="Times New Roman"/>
          <w:color w:val="auto"/>
          <w:spacing w:val="0"/>
          <w:w w:val="100"/>
          <w:highlight w:val="none"/>
          <w:lang w:val="en-US" w:eastAsia="zh-CN"/>
        </w:rPr>
        <w:t>2</w:t>
      </w:r>
      <w:r>
        <w:rPr>
          <w:rFonts w:hint="default" w:ascii="Times New Roman" w:hAnsi="Times New Roman" w:cs="Times New Roman"/>
          <w:color w:val="auto"/>
          <w:spacing w:val="0"/>
          <w:w w:val="100"/>
          <w:highlight w:val="none"/>
        </w:rPr>
        <w:t>00m范围。</w:t>
      </w:r>
    </w:p>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lang w:val="en-US"/>
        </w:rPr>
      </w:pPr>
      <w:bookmarkStart w:id="14" w:name="_Toc30526"/>
      <w:bookmarkStart w:id="15" w:name="_Toc26214"/>
      <w:r>
        <w:rPr>
          <w:rFonts w:hint="default" w:ascii="Times New Roman" w:hAnsi="Times New Roman" w:cs="Times New Roman"/>
          <w:color w:val="auto"/>
          <w:spacing w:val="0"/>
          <w:w w:val="100"/>
          <w:sz w:val="24"/>
          <w:szCs w:val="24"/>
          <w:highlight w:val="none"/>
          <w:lang w:val="en-US"/>
        </w:rPr>
        <w:t>1.5</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lang w:val="en-US"/>
        </w:rPr>
        <w:t>声功能区划与评价标准</w:t>
      </w:r>
      <w:bookmarkEnd w:id="14"/>
      <w:bookmarkEnd w:id="15"/>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河北海港经济开发区</w:t>
      </w:r>
      <w:r>
        <w:rPr>
          <w:rFonts w:hint="eastAsia" w:ascii="Times New Roman" w:hAnsi="Times New Roman" w:cs="Times New Roman"/>
          <w:color w:val="auto"/>
          <w:spacing w:val="0"/>
          <w:w w:val="100"/>
          <w:highlight w:val="none"/>
          <w:lang w:val="en-US" w:eastAsia="zh-CN"/>
        </w:rPr>
        <w:t>内工业区</w:t>
      </w:r>
      <w:r>
        <w:rPr>
          <w:rFonts w:hint="default" w:ascii="Times New Roman" w:hAnsi="Times New Roman" w:cs="Times New Roman"/>
          <w:color w:val="auto"/>
          <w:spacing w:val="0"/>
          <w:w w:val="100"/>
          <w:highlight w:val="none"/>
          <w:lang w:val="en-US" w:eastAsia="zh-CN"/>
        </w:rPr>
        <w:t>适用《声环境质量标准》(GB3096-2008)3类区标准，开发区内</w:t>
      </w:r>
      <w:r>
        <w:rPr>
          <w:rFonts w:hint="eastAsia" w:ascii="Times New Roman" w:hAnsi="Times New Roman" w:cs="Times New Roman"/>
          <w:color w:val="auto"/>
          <w:spacing w:val="0"/>
          <w:w w:val="100"/>
          <w:highlight w:val="none"/>
          <w:lang w:val="en-US" w:eastAsia="zh-CN"/>
        </w:rPr>
        <w:t>办公金融服务区</w:t>
      </w:r>
      <w:r>
        <w:rPr>
          <w:rFonts w:hint="default" w:ascii="Times New Roman" w:hAnsi="Times New Roman" w:cs="Times New Roman"/>
          <w:color w:val="auto"/>
          <w:spacing w:val="0"/>
          <w:w w:val="100"/>
          <w:highlight w:val="none"/>
          <w:lang w:val="en-US" w:eastAsia="zh-CN"/>
        </w:rPr>
        <w:t>适用《声环境质量标准》(GB3096-2008)2类区标准。</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本项目为唐曹铁路东延至京唐港项目唐山港站（装卸场）先期工程</w:t>
      </w:r>
      <w:r>
        <w:rPr>
          <w:rFonts w:hint="eastAsia" w:ascii="Times New Roman" w:hAnsi="Times New Roman" w:cs="Times New Roman"/>
          <w:color w:val="auto"/>
          <w:spacing w:val="0"/>
          <w:w w:val="100"/>
          <w:highlight w:val="none"/>
          <w:lang w:val="en-US" w:eastAsia="zh-CN"/>
        </w:rPr>
        <w:t>，属于铁路专用线</w:t>
      </w:r>
      <w:r>
        <w:rPr>
          <w:rFonts w:hint="default" w:ascii="Times New Roman" w:hAnsi="Times New Roman" w:cs="Times New Roman"/>
          <w:color w:val="auto"/>
          <w:spacing w:val="0"/>
          <w:w w:val="100"/>
          <w:highlight w:val="none"/>
          <w:lang w:val="en-US" w:eastAsia="zh-CN"/>
        </w:rPr>
        <w:t>。</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现有海河路为二级公路；改建海河路工程公路等级不变，为二级公路，属于干线公路。</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铁路线两侧执行《城市区域环境振动标准》（GB10070-88）中</w:t>
      </w:r>
      <w:r>
        <w:rPr>
          <w:rFonts w:hint="eastAsia" w:ascii="Times New Roman" w:hAnsi="Times New Roman" w:cs="Times New Roman"/>
          <w:color w:val="auto"/>
          <w:spacing w:val="0"/>
          <w:w w:val="100"/>
          <w:highlight w:val="none"/>
          <w:lang w:val="en-US" w:eastAsia="zh-CN"/>
        </w:rPr>
        <w:t>铁路干线两侧</w:t>
      </w:r>
      <w:r>
        <w:rPr>
          <w:rFonts w:hint="default" w:ascii="Times New Roman" w:hAnsi="Times New Roman" w:cs="Times New Roman"/>
          <w:color w:val="auto"/>
          <w:spacing w:val="0"/>
          <w:w w:val="100"/>
          <w:highlight w:val="none"/>
          <w:lang w:val="en-US" w:eastAsia="zh-CN"/>
        </w:rPr>
        <w:t>标准。</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eastAsia="宋体" w:cs="Times New Roman"/>
          <w:color w:val="auto"/>
          <w:spacing w:val="0"/>
          <w:w w:val="100"/>
          <w:sz w:val="24"/>
          <w:szCs w:val="24"/>
          <w:highlight w:val="none"/>
          <w:lang w:eastAsia="zh-CN"/>
        </w:rPr>
      </w:pPr>
      <w:r>
        <w:rPr>
          <w:rFonts w:hint="default" w:ascii="Times New Roman" w:hAnsi="Times New Roman" w:cs="Times New Roman"/>
          <w:color w:val="auto"/>
          <w:spacing w:val="0"/>
          <w:w w:val="100"/>
          <w:highlight w:val="none"/>
          <w:lang w:val="en-US" w:eastAsia="zh-CN"/>
        </w:rPr>
        <w:t>结合《声环境功能区划分技术规范》(GB/T15190-2014)，确定</w:t>
      </w:r>
      <w:r>
        <w:rPr>
          <w:rFonts w:hint="default" w:ascii="Times New Roman" w:hAnsi="Times New Roman" w:cs="Times New Roman"/>
          <w:color w:val="auto"/>
          <w:spacing w:val="0"/>
          <w:w w:val="100"/>
          <w:highlight w:val="none"/>
        </w:rPr>
        <w:t>本项目</w:t>
      </w:r>
      <w:r>
        <w:rPr>
          <w:rFonts w:hint="default" w:ascii="Times New Roman" w:hAnsi="Times New Roman" w:cs="Times New Roman"/>
          <w:color w:val="auto"/>
          <w:spacing w:val="0"/>
          <w:w w:val="100"/>
          <w:highlight w:val="none"/>
          <w:lang w:val="en-US" w:eastAsia="zh-CN"/>
        </w:rPr>
        <w:t>声环境标准如下</w:t>
      </w:r>
      <w:r>
        <w:rPr>
          <w:rFonts w:hint="default" w:ascii="Times New Roman" w:hAnsi="Times New Roman" w:cs="Times New Roman"/>
          <w:color w:val="auto"/>
          <w:spacing w:val="0"/>
          <w:w w:val="100"/>
          <w:highlight w:val="none"/>
          <w:lang w:eastAsia="zh-CN"/>
        </w:rPr>
        <w:t>。</w:t>
      </w:r>
    </w:p>
    <w:p>
      <w:pPr>
        <w:spacing w:line="500" w:lineRule="exact"/>
        <w:jc w:val="center"/>
        <w:rPr>
          <w:rFonts w:hint="default" w:ascii="Times New Roman" w:hAnsi="Times New Roman" w:eastAsia="宋体" w:cs="Times New Roman"/>
          <w:b/>
          <w:bCs/>
          <w:color w:val="auto"/>
          <w:spacing w:val="0"/>
          <w:w w:val="100"/>
          <w:sz w:val="24"/>
          <w:szCs w:val="24"/>
          <w:highlight w:val="none"/>
          <w:lang w:val="en-US" w:eastAsia="zh-CN"/>
        </w:rPr>
      </w:pPr>
      <w:r>
        <w:rPr>
          <w:rFonts w:hint="default" w:ascii="Times New Roman" w:hAnsi="Times New Roman" w:cs="Times New Roman"/>
          <w:b/>
          <w:bCs/>
          <w:color w:val="auto"/>
          <w:spacing w:val="0"/>
          <w:w w:val="100"/>
          <w:sz w:val="24"/>
          <w:szCs w:val="24"/>
          <w:highlight w:val="none"/>
        </w:rPr>
        <w:t>表</w:t>
      </w:r>
      <w:r>
        <w:rPr>
          <w:rFonts w:hint="default" w:ascii="Times New Roman" w:hAnsi="Times New Roman" w:cs="Times New Roman"/>
          <w:b/>
          <w:bCs/>
          <w:color w:val="auto"/>
          <w:spacing w:val="0"/>
          <w:w w:val="100"/>
          <w:sz w:val="24"/>
          <w:szCs w:val="24"/>
          <w:highlight w:val="none"/>
          <w:lang w:val="en-US" w:eastAsia="zh-CN"/>
        </w:rPr>
        <w:t>1-1</w:t>
      </w:r>
      <w:r>
        <w:rPr>
          <w:rFonts w:hint="default" w:ascii="Times New Roman" w:hAnsi="Times New Roman" w:cs="Times New Roman"/>
          <w:b/>
          <w:bCs/>
          <w:color w:val="auto"/>
          <w:spacing w:val="0"/>
          <w:w w:val="100"/>
          <w:sz w:val="24"/>
          <w:szCs w:val="24"/>
          <w:highlight w:val="none"/>
        </w:rPr>
        <w:t xml:space="preserve">  </w:t>
      </w:r>
      <w:r>
        <w:rPr>
          <w:rFonts w:hint="default" w:ascii="Times New Roman" w:hAnsi="Times New Roman" w:cs="Times New Roman"/>
          <w:b/>
          <w:bCs/>
          <w:color w:val="auto"/>
          <w:spacing w:val="0"/>
          <w:w w:val="100"/>
          <w:sz w:val="24"/>
          <w:szCs w:val="24"/>
          <w:highlight w:val="none"/>
          <w:lang w:val="en-US" w:eastAsia="zh-CN"/>
        </w:rPr>
        <w:t>声环境、振动质量标准</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36"/>
        <w:gridCol w:w="1170"/>
        <w:gridCol w:w="645"/>
        <w:gridCol w:w="675"/>
        <w:gridCol w:w="795"/>
        <w:gridCol w:w="29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06" w:type="dxa"/>
            <w:gridSpan w:val="2"/>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cs="Times New Roman"/>
                <w:color w:val="auto"/>
                <w:spacing w:val="0"/>
                <w:w w:val="100"/>
                <w:sz w:val="21"/>
                <w:szCs w:val="21"/>
                <w:highlight w:val="none"/>
                <w:vertAlign w:val="baseline"/>
                <w:lang w:val="en-US" w:eastAsia="zh-CN"/>
              </w:rPr>
              <w:t>类别</w:t>
            </w:r>
          </w:p>
        </w:tc>
        <w:tc>
          <w:tcPr>
            <w:tcW w:w="64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昼间</w:t>
            </w:r>
          </w:p>
        </w:tc>
        <w:tc>
          <w:tcPr>
            <w:tcW w:w="67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夜间</w:t>
            </w:r>
          </w:p>
        </w:tc>
        <w:tc>
          <w:tcPr>
            <w:tcW w:w="79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cs="Times New Roman"/>
                <w:color w:val="auto"/>
                <w:spacing w:val="0"/>
                <w:w w:val="100"/>
                <w:sz w:val="21"/>
                <w:szCs w:val="21"/>
                <w:highlight w:val="none"/>
                <w:vertAlign w:val="baseline"/>
                <w:lang w:val="en-US" w:eastAsia="zh-CN"/>
              </w:rPr>
              <w:t>单位</w:t>
            </w:r>
          </w:p>
        </w:tc>
        <w:tc>
          <w:tcPr>
            <w:tcW w:w="290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06" w:type="dxa"/>
            <w:gridSpan w:val="2"/>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开发区内工业区、唐山港站（装卸场）</w:t>
            </w:r>
          </w:p>
        </w:tc>
        <w:tc>
          <w:tcPr>
            <w:tcW w:w="64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65</w:t>
            </w:r>
          </w:p>
        </w:tc>
        <w:tc>
          <w:tcPr>
            <w:tcW w:w="67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55</w:t>
            </w:r>
          </w:p>
        </w:tc>
        <w:tc>
          <w:tcPr>
            <w:tcW w:w="79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dB(A)</w:t>
            </w:r>
          </w:p>
        </w:tc>
        <w:tc>
          <w:tcPr>
            <w:tcW w:w="290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r>
              <w:rPr>
                <w:rFonts w:hint="default" w:ascii="Times New Roman" w:hAnsi="Times New Roman" w:eastAsia="宋体" w:cs="Times New Roman"/>
                <w:color w:val="auto"/>
                <w:spacing w:val="0"/>
                <w:w w:val="100"/>
                <w:sz w:val="21"/>
                <w:szCs w:val="21"/>
                <w:highlight w:val="none"/>
                <w:vertAlign w:val="baseline"/>
              </w:rPr>
              <w:t>《声环境质量标准》（GB3096-2008）</w:t>
            </w:r>
            <w:r>
              <w:rPr>
                <w:rFonts w:hint="default" w:ascii="Times New Roman" w:hAnsi="Times New Roman" w:eastAsia="宋体" w:cs="Times New Roman"/>
                <w:color w:val="auto"/>
                <w:spacing w:val="0"/>
                <w:w w:val="100"/>
                <w:sz w:val="21"/>
                <w:szCs w:val="21"/>
                <w:highlight w:val="none"/>
                <w:vertAlign w:val="baseline"/>
                <w:lang w:val="en-US" w:eastAsia="zh-CN"/>
              </w:rPr>
              <w:t>3</w:t>
            </w:r>
            <w:r>
              <w:rPr>
                <w:rFonts w:hint="default" w:ascii="Times New Roman" w:hAnsi="Times New Roman" w:eastAsia="宋体" w:cs="Times New Roman"/>
                <w:color w:val="auto"/>
                <w:spacing w:val="0"/>
                <w:w w:val="100"/>
                <w:sz w:val="21"/>
                <w:szCs w:val="21"/>
                <w:highlight w:val="none"/>
                <w:vertAlign w:val="baseline"/>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06" w:type="dxa"/>
            <w:gridSpan w:val="2"/>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开发区内居住区</w:t>
            </w:r>
          </w:p>
        </w:tc>
        <w:tc>
          <w:tcPr>
            <w:tcW w:w="64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60</w:t>
            </w:r>
          </w:p>
        </w:tc>
        <w:tc>
          <w:tcPr>
            <w:tcW w:w="67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50</w:t>
            </w:r>
          </w:p>
        </w:tc>
        <w:tc>
          <w:tcPr>
            <w:tcW w:w="79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dB(A)</w:t>
            </w:r>
          </w:p>
        </w:tc>
        <w:tc>
          <w:tcPr>
            <w:tcW w:w="290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r>
              <w:rPr>
                <w:rFonts w:hint="default" w:ascii="Times New Roman" w:hAnsi="Times New Roman" w:eastAsia="宋体" w:cs="Times New Roman"/>
                <w:color w:val="auto"/>
                <w:spacing w:val="0"/>
                <w:w w:val="100"/>
                <w:sz w:val="21"/>
                <w:szCs w:val="21"/>
                <w:highlight w:val="none"/>
                <w:vertAlign w:val="baseline"/>
              </w:rPr>
              <w:t>《声环境质量标准》（GB3096-2008）2类标准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336"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海河路边界线外侧</w:t>
            </w:r>
            <w:r>
              <w:rPr>
                <w:rFonts w:hint="eastAsia" w:ascii="Times New Roman" w:hAnsi="Times New Roman" w:cs="Times New Roman"/>
                <w:color w:val="auto"/>
                <w:spacing w:val="0"/>
                <w:w w:val="100"/>
                <w:sz w:val="21"/>
                <w:szCs w:val="21"/>
                <w:highlight w:val="none"/>
                <w:vertAlign w:val="baseline"/>
                <w:lang w:val="en-US" w:eastAsia="zh-CN"/>
              </w:rPr>
              <w:t>40</w:t>
            </w:r>
            <w:r>
              <w:rPr>
                <w:rFonts w:hint="default" w:ascii="Times New Roman" w:hAnsi="Times New Roman" w:eastAsia="宋体" w:cs="Times New Roman"/>
                <w:color w:val="auto"/>
                <w:spacing w:val="0"/>
                <w:w w:val="100"/>
                <w:sz w:val="21"/>
                <w:szCs w:val="21"/>
                <w:highlight w:val="none"/>
                <w:vertAlign w:val="baseline"/>
                <w:lang w:val="en-US" w:eastAsia="zh-CN"/>
              </w:rPr>
              <w:t>m</w:t>
            </w:r>
          </w:p>
        </w:tc>
        <w:tc>
          <w:tcPr>
            <w:tcW w:w="1170"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相邻2类区</w:t>
            </w:r>
          </w:p>
        </w:tc>
        <w:tc>
          <w:tcPr>
            <w:tcW w:w="645" w:type="dxa"/>
            <w:vMerge w:val="restart"/>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70</w:t>
            </w:r>
          </w:p>
        </w:tc>
        <w:tc>
          <w:tcPr>
            <w:tcW w:w="675" w:type="dxa"/>
            <w:vMerge w:val="restart"/>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55</w:t>
            </w:r>
          </w:p>
        </w:tc>
        <w:tc>
          <w:tcPr>
            <w:tcW w:w="79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dB(A)</w:t>
            </w:r>
          </w:p>
        </w:tc>
        <w:tc>
          <w:tcPr>
            <w:tcW w:w="2904" w:type="dxa"/>
            <w:vMerge w:val="restart"/>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r>
              <w:rPr>
                <w:rFonts w:hint="default" w:ascii="Times New Roman" w:hAnsi="Times New Roman" w:eastAsia="宋体" w:cs="Times New Roman"/>
                <w:color w:val="auto"/>
                <w:spacing w:val="0"/>
                <w:w w:val="100"/>
                <w:sz w:val="21"/>
                <w:szCs w:val="21"/>
                <w:highlight w:val="none"/>
                <w:vertAlign w:val="baseline"/>
              </w:rPr>
              <w:t>《声环境质量标准》（GB3096-2008）</w:t>
            </w:r>
            <w:r>
              <w:rPr>
                <w:rFonts w:hint="default" w:ascii="Times New Roman" w:hAnsi="Times New Roman" w:eastAsia="宋体" w:cs="Times New Roman"/>
                <w:color w:val="auto"/>
                <w:spacing w:val="0"/>
                <w:w w:val="100"/>
                <w:sz w:val="21"/>
                <w:szCs w:val="21"/>
                <w:highlight w:val="none"/>
                <w:vertAlign w:val="baseline"/>
                <w:lang w:val="en-US" w:eastAsia="zh-CN"/>
              </w:rPr>
              <w:t>4a</w:t>
            </w:r>
            <w:r>
              <w:rPr>
                <w:rFonts w:hint="default" w:ascii="Times New Roman" w:hAnsi="Times New Roman" w:eastAsia="宋体" w:cs="Times New Roman"/>
                <w:color w:val="auto"/>
                <w:spacing w:val="0"/>
                <w:w w:val="100"/>
                <w:sz w:val="21"/>
                <w:szCs w:val="21"/>
                <w:highlight w:val="none"/>
                <w:vertAlign w:val="baseline"/>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336"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海河路边界线外侧2</w:t>
            </w:r>
            <w:r>
              <w:rPr>
                <w:rFonts w:hint="eastAsia" w:ascii="Times New Roman" w:hAnsi="Times New Roman" w:cs="Times New Roman"/>
                <w:color w:val="auto"/>
                <w:spacing w:val="0"/>
                <w:w w:val="100"/>
                <w:sz w:val="21"/>
                <w:szCs w:val="21"/>
                <w:highlight w:val="none"/>
                <w:vertAlign w:val="baseline"/>
                <w:lang w:val="en-US" w:eastAsia="zh-CN"/>
              </w:rPr>
              <w:t>5</w:t>
            </w:r>
            <w:r>
              <w:rPr>
                <w:rFonts w:hint="default" w:ascii="Times New Roman" w:hAnsi="Times New Roman" w:eastAsia="宋体" w:cs="Times New Roman"/>
                <w:color w:val="auto"/>
                <w:spacing w:val="0"/>
                <w:w w:val="100"/>
                <w:sz w:val="21"/>
                <w:szCs w:val="21"/>
                <w:highlight w:val="none"/>
                <w:vertAlign w:val="baseline"/>
                <w:lang w:val="en-US" w:eastAsia="zh-CN"/>
              </w:rPr>
              <w:t>m</w:t>
            </w:r>
          </w:p>
        </w:tc>
        <w:tc>
          <w:tcPr>
            <w:tcW w:w="1170"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相邻3类区</w:t>
            </w:r>
          </w:p>
        </w:tc>
        <w:tc>
          <w:tcPr>
            <w:tcW w:w="645" w:type="dxa"/>
            <w:vMerge w:val="continue"/>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p>
        </w:tc>
        <w:tc>
          <w:tcPr>
            <w:tcW w:w="675" w:type="dxa"/>
            <w:vMerge w:val="continue"/>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p>
        </w:tc>
        <w:tc>
          <w:tcPr>
            <w:tcW w:w="79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dB(A)</w:t>
            </w:r>
          </w:p>
        </w:tc>
        <w:tc>
          <w:tcPr>
            <w:tcW w:w="2904" w:type="dxa"/>
            <w:vMerge w:val="continue"/>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06" w:type="dxa"/>
            <w:gridSpan w:val="2"/>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cs="Times New Roman"/>
                <w:color w:val="auto"/>
                <w:spacing w:val="0"/>
                <w:w w:val="100"/>
                <w:sz w:val="21"/>
                <w:szCs w:val="21"/>
                <w:highlight w:val="none"/>
                <w:lang w:val="en-US" w:eastAsia="zh-CN"/>
              </w:rPr>
              <w:t>铁路</w:t>
            </w:r>
            <w:r>
              <w:rPr>
                <w:rFonts w:hint="eastAsia" w:ascii="Times New Roman" w:hAnsi="Times New Roman" w:cs="Times New Roman"/>
                <w:color w:val="auto"/>
                <w:spacing w:val="0"/>
                <w:w w:val="100"/>
                <w:sz w:val="21"/>
                <w:szCs w:val="21"/>
                <w:highlight w:val="none"/>
                <w:lang w:val="en-US" w:eastAsia="zh-CN"/>
              </w:rPr>
              <w:t>干</w:t>
            </w:r>
            <w:r>
              <w:rPr>
                <w:rFonts w:hint="default" w:ascii="Times New Roman" w:hAnsi="Times New Roman" w:cs="Times New Roman"/>
                <w:color w:val="auto"/>
                <w:spacing w:val="0"/>
                <w:w w:val="100"/>
                <w:sz w:val="21"/>
                <w:szCs w:val="21"/>
                <w:highlight w:val="none"/>
                <w:lang w:val="en-US" w:eastAsia="zh-CN"/>
              </w:rPr>
              <w:t>线两侧</w:t>
            </w:r>
          </w:p>
        </w:tc>
        <w:tc>
          <w:tcPr>
            <w:tcW w:w="64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eastAsia" w:ascii="Times New Roman" w:hAnsi="Times New Roman" w:cs="Times New Roman"/>
                <w:color w:val="auto"/>
                <w:spacing w:val="0"/>
                <w:w w:val="100"/>
                <w:sz w:val="21"/>
                <w:szCs w:val="21"/>
                <w:highlight w:val="none"/>
                <w:vertAlign w:val="baseline"/>
                <w:lang w:val="en-US" w:eastAsia="zh-CN"/>
              </w:rPr>
              <w:t>80</w:t>
            </w:r>
          </w:p>
        </w:tc>
        <w:tc>
          <w:tcPr>
            <w:tcW w:w="67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eastAsia" w:ascii="Times New Roman" w:hAnsi="Times New Roman" w:cs="Times New Roman"/>
                <w:color w:val="auto"/>
                <w:spacing w:val="0"/>
                <w:w w:val="100"/>
                <w:sz w:val="21"/>
                <w:szCs w:val="21"/>
                <w:highlight w:val="none"/>
                <w:vertAlign w:val="baseline"/>
                <w:lang w:val="en-US" w:eastAsia="zh-CN"/>
              </w:rPr>
              <w:t>80</w:t>
            </w:r>
          </w:p>
        </w:tc>
        <w:tc>
          <w:tcPr>
            <w:tcW w:w="795"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w:t>
            </w:r>
          </w:p>
        </w:tc>
        <w:tc>
          <w:tcPr>
            <w:tcW w:w="290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r>
              <w:rPr>
                <w:rFonts w:hint="default" w:ascii="Times New Roman" w:hAnsi="Times New Roman" w:eastAsia="宋体" w:cs="Times New Roman"/>
                <w:color w:val="auto"/>
                <w:spacing w:val="0"/>
                <w:w w:val="100"/>
                <w:sz w:val="21"/>
                <w:szCs w:val="21"/>
                <w:highlight w:val="none"/>
                <w:vertAlign w:val="baseline"/>
              </w:rPr>
              <w:t>《城市区域环境振动标准》（GB10070-88）</w:t>
            </w:r>
          </w:p>
        </w:tc>
      </w:tr>
    </w:tbl>
    <w:p>
      <w:pPr>
        <w:pStyle w:val="4"/>
        <w:keepNext w:val="0"/>
        <w:keepLines w:val="0"/>
        <w:pageBreakBefore w:val="0"/>
        <w:widowControl w:val="0"/>
        <w:tabs>
          <w:tab w:val="left" w:pos="952"/>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lang w:val="en-US"/>
        </w:rPr>
      </w:pPr>
      <w:r>
        <w:rPr>
          <w:rFonts w:hint="default" w:ascii="Times New Roman" w:hAnsi="Times New Roman" w:cs="Times New Roman"/>
          <w:color w:val="auto"/>
          <w:spacing w:val="0"/>
          <w:w w:val="100"/>
          <w:sz w:val="24"/>
          <w:szCs w:val="24"/>
          <w:highlight w:val="none"/>
          <w:lang w:val="en-US"/>
        </w:rPr>
        <w:t>1.</w:t>
      </w:r>
      <w:r>
        <w:rPr>
          <w:rFonts w:hint="default" w:ascii="Times New Roman" w:hAnsi="Times New Roman" w:cs="Times New Roman"/>
          <w:color w:val="auto"/>
          <w:spacing w:val="0"/>
          <w:w w:val="100"/>
          <w:sz w:val="24"/>
          <w:szCs w:val="24"/>
          <w:highlight w:val="none"/>
          <w:lang w:val="en-US" w:eastAsia="zh-CN"/>
        </w:rPr>
        <w:t>6、噪声排放</w:t>
      </w:r>
      <w:r>
        <w:rPr>
          <w:rFonts w:hint="default" w:ascii="Times New Roman" w:hAnsi="Times New Roman" w:cs="Times New Roman"/>
          <w:color w:val="auto"/>
          <w:spacing w:val="0"/>
          <w:w w:val="100"/>
          <w:sz w:val="24"/>
          <w:szCs w:val="24"/>
          <w:highlight w:val="none"/>
          <w:lang w:val="en-US"/>
        </w:rPr>
        <w:t>标准</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施工期噪声执行《建筑施工场界环境噪声排放标准》(GB12523-2011)中相关标准。</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运营期唐山港站（装卸场）噪声执行《工业企业厂界环境噪声排放标准》（GB12348-2008）中3类标准。</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lang w:val="en-US" w:eastAsia="zh-CN"/>
        </w:rPr>
        <w:t>运营期铁路边界（外轨中心线外30m）执行《</w:t>
      </w:r>
      <w:r>
        <w:rPr>
          <w:rFonts w:hint="eastAsia" w:ascii="Times New Roman" w:hAnsi="Times New Roman" w:cs="Times New Roman"/>
          <w:color w:val="auto"/>
          <w:spacing w:val="0"/>
          <w:w w:val="100"/>
          <w:highlight w:val="none"/>
          <w:lang w:val="en-US" w:eastAsia="zh-CN"/>
        </w:rPr>
        <w:t>铁路边界噪声限值及其测量方法</w:t>
      </w:r>
      <w:r>
        <w:rPr>
          <w:rFonts w:hint="default" w:ascii="Times New Roman" w:hAnsi="Times New Roman" w:cs="Times New Roman"/>
          <w:color w:val="auto"/>
          <w:spacing w:val="0"/>
          <w:w w:val="100"/>
          <w:highlight w:val="none"/>
          <w:lang w:val="en-US" w:eastAsia="zh-CN"/>
        </w:rPr>
        <w:t>》（GB12525-90）修改方案表2中新建铁路边界铁路噪声限值。</w:t>
      </w:r>
    </w:p>
    <w:p>
      <w:pPr>
        <w:spacing w:line="500" w:lineRule="exact"/>
        <w:jc w:val="center"/>
        <w:rPr>
          <w:rFonts w:hint="default" w:ascii="Times New Roman" w:hAnsi="Times New Roman" w:eastAsia="宋体" w:cs="Times New Roman"/>
          <w:b/>
          <w:bCs/>
          <w:color w:val="auto"/>
          <w:spacing w:val="0"/>
          <w:w w:val="100"/>
          <w:sz w:val="24"/>
          <w:szCs w:val="24"/>
          <w:highlight w:val="none"/>
          <w:lang w:val="en-US" w:eastAsia="zh-CN"/>
        </w:rPr>
      </w:pPr>
      <w:r>
        <w:rPr>
          <w:rFonts w:hint="default" w:ascii="Times New Roman" w:hAnsi="Times New Roman" w:cs="Times New Roman"/>
          <w:b/>
          <w:bCs/>
          <w:color w:val="auto"/>
          <w:spacing w:val="0"/>
          <w:w w:val="100"/>
          <w:sz w:val="24"/>
          <w:szCs w:val="24"/>
          <w:highlight w:val="none"/>
        </w:rPr>
        <w:t>表</w:t>
      </w:r>
      <w:r>
        <w:rPr>
          <w:rFonts w:hint="default" w:ascii="Times New Roman" w:hAnsi="Times New Roman" w:cs="Times New Roman"/>
          <w:b/>
          <w:bCs/>
          <w:color w:val="auto"/>
          <w:spacing w:val="0"/>
          <w:w w:val="100"/>
          <w:sz w:val="24"/>
          <w:szCs w:val="24"/>
          <w:highlight w:val="none"/>
          <w:lang w:val="en-US" w:eastAsia="zh-CN"/>
        </w:rPr>
        <w:t>1-2</w:t>
      </w:r>
      <w:r>
        <w:rPr>
          <w:rFonts w:hint="default" w:ascii="Times New Roman" w:hAnsi="Times New Roman" w:cs="Times New Roman"/>
          <w:b/>
          <w:bCs/>
          <w:color w:val="auto"/>
          <w:spacing w:val="0"/>
          <w:w w:val="100"/>
          <w:sz w:val="24"/>
          <w:szCs w:val="24"/>
          <w:highlight w:val="none"/>
        </w:rPr>
        <w:t xml:space="preserve">  </w:t>
      </w:r>
      <w:r>
        <w:rPr>
          <w:rFonts w:hint="default" w:ascii="Times New Roman" w:hAnsi="Times New Roman" w:cs="Times New Roman"/>
          <w:b/>
          <w:bCs/>
          <w:color w:val="auto"/>
          <w:spacing w:val="0"/>
          <w:w w:val="100"/>
          <w:sz w:val="24"/>
          <w:szCs w:val="24"/>
          <w:highlight w:val="none"/>
          <w:lang w:val="en-US" w:eastAsia="zh-CN"/>
        </w:rPr>
        <w:t>噪声排放标准</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2"/>
        <w:gridCol w:w="1400"/>
        <w:gridCol w:w="883"/>
        <w:gridCol w:w="883"/>
        <w:gridCol w:w="884"/>
        <w:gridCol w:w="39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92" w:type="dxa"/>
            <w:gridSpan w:val="2"/>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类别</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昼间</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夜间</w:t>
            </w:r>
          </w:p>
        </w:tc>
        <w:tc>
          <w:tcPr>
            <w:tcW w:w="88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cs="Times New Roman"/>
                <w:color w:val="auto"/>
                <w:spacing w:val="0"/>
                <w:w w:val="100"/>
                <w:sz w:val="21"/>
                <w:szCs w:val="21"/>
                <w:highlight w:val="none"/>
                <w:vertAlign w:val="baseline"/>
                <w:lang w:val="en-US" w:eastAsia="zh-CN"/>
              </w:rPr>
              <w:t>单位</w:t>
            </w:r>
          </w:p>
        </w:tc>
        <w:tc>
          <w:tcPr>
            <w:tcW w:w="39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92" w:type="dxa"/>
            <w:gridSpan w:val="2"/>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施工期</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70</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55</w:t>
            </w:r>
          </w:p>
        </w:tc>
        <w:tc>
          <w:tcPr>
            <w:tcW w:w="88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dB(A)</w:t>
            </w:r>
          </w:p>
        </w:tc>
        <w:tc>
          <w:tcPr>
            <w:tcW w:w="39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r>
              <w:rPr>
                <w:rFonts w:hint="default" w:ascii="Times New Roman" w:hAnsi="Times New Roman" w:eastAsia="宋体" w:cs="Times New Roman"/>
                <w:color w:val="auto"/>
                <w:spacing w:val="0"/>
                <w:w w:val="100"/>
                <w:sz w:val="21"/>
                <w:szCs w:val="21"/>
                <w:highlight w:val="none"/>
                <w:vertAlign w:val="baseline"/>
              </w:rPr>
              <w:t>《建筑施工场界环境噪声排放标准》（GB12523-2011）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92" w:type="dxa"/>
            <w:vMerge w:val="restart"/>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运营期</w:t>
            </w:r>
          </w:p>
        </w:tc>
        <w:tc>
          <w:tcPr>
            <w:tcW w:w="1400"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唐山港站</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65</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55</w:t>
            </w:r>
          </w:p>
        </w:tc>
        <w:tc>
          <w:tcPr>
            <w:tcW w:w="88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dB(A)</w:t>
            </w:r>
          </w:p>
        </w:tc>
        <w:tc>
          <w:tcPr>
            <w:tcW w:w="39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r>
              <w:rPr>
                <w:rFonts w:hint="default" w:ascii="Times New Roman" w:hAnsi="Times New Roman" w:eastAsia="宋体" w:cs="Times New Roman"/>
                <w:color w:val="auto"/>
                <w:spacing w:val="0"/>
                <w:w w:val="100"/>
                <w:sz w:val="21"/>
                <w:szCs w:val="21"/>
                <w:highlight w:val="none"/>
                <w:vertAlign w:val="baseline"/>
              </w:rPr>
              <w:t>《工业企业厂界环境噪声排放标准》（GB12348-2008）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92" w:type="dxa"/>
            <w:vMerge w:val="continue"/>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p>
        </w:tc>
        <w:tc>
          <w:tcPr>
            <w:tcW w:w="1400"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铁路外轨中心线外30m</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70</w:t>
            </w:r>
          </w:p>
        </w:tc>
        <w:tc>
          <w:tcPr>
            <w:tcW w:w="8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60</w:t>
            </w:r>
          </w:p>
        </w:tc>
        <w:tc>
          <w:tcPr>
            <w:tcW w:w="884"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lang w:val="en-US" w:eastAsia="zh-CN"/>
              </w:rPr>
            </w:pPr>
            <w:r>
              <w:rPr>
                <w:rFonts w:hint="default" w:ascii="Times New Roman" w:hAnsi="Times New Roman" w:eastAsia="宋体" w:cs="Times New Roman"/>
                <w:color w:val="auto"/>
                <w:spacing w:val="0"/>
                <w:w w:val="100"/>
                <w:sz w:val="21"/>
                <w:szCs w:val="21"/>
                <w:highlight w:val="none"/>
                <w:vertAlign w:val="baseline"/>
                <w:lang w:val="en-US" w:eastAsia="zh-CN"/>
              </w:rPr>
              <w:t>dB(A)</w:t>
            </w:r>
          </w:p>
        </w:tc>
        <w:tc>
          <w:tcPr>
            <w:tcW w:w="3983" w:type="dxa"/>
            <w:vAlign w:val="center"/>
          </w:tcPr>
          <w:p>
            <w:pPr>
              <w:pStyle w:val="9"/>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宋体" w:cs="Times New Roman"/>
                <w:color w:val="auto"/>
                <w:spacing w:val="0"/>
                <w:w w:val="100"/>
                <w:sz w:val="21"/>
                <w:szCs w:val="21"/>
                <w:highlight w:val="none"/>
                <w:vertAlign w:val="baseline"/>
              </w:rPr>
            </w:pPr>
            <w:r>
              <w:rPr>
                <w:rFonts w:hint="default" w:ascii="Times New Roman" w:hAnsi="Times New Roman" w:eastAsia="宋体" w:cs="Times New Roman"/>
                <w:color w:val="auto"/>
                <w:spacing w:val="0"/>
                <w:w w:val="100"/>
                <w:sz w:val="21"/>
                <w:szCs w:val="21"/>
                <w:highlight w:val="none"/>
                <w:vertAlign w:val="baseline"/>
              </w:rPr>
              <w:t>《</w:t>
            </w:r>
            <w:r>
              <w:rPr>
                <w:rFonts w:hint="eastAsia" w:ascii="Times New Roman" w:hAnsi="Times New Roman" w:cs="Times New Roman"/>
                <w:color w:val="auto"/>
                <w:spacing w:val="0"/>
                <w:w w:val="100"/>
                <w:sz w:val="21"/>
                <w:szCs w:val="21"/>
                <w:highlight w:val="none"/>
                <w:vertAlign w:val="baseline"/>
                <w:lang w:eastAsia="zh-CN"/>
              </w:rPr>
              <w:t>铁路边界噪声限值及其测量方法</w:t>
            </w:r>
            <w:r>
              <w:rPr>
                <w:rFonts w:hint="default" w:ascii="Times New Roman" w:hAnsi="Times New Roman" w:eastAsia="宋体" w:cs="Times New Roman"/>
                <w:color w:val="auto"/>
                <w:spacing w:val="0"/>
                <w:w w:val="100"/>
                <w:sz w:val="21"/>
                <w:szCs w:val="21"/>
                <w:highlight w:val="none"/>
                <w:vertAlign w:val="baseline"/>
              </w:rPr>
              <w:t>》（GB12525-90）修改方案表2中新建铁路边界铁路噪声限值</w:t>
            </w:r>
          </w:p>
        </w:tc>
      </w:tr>
    </w:tbl>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2" w:firstLineChars="200"/>
        <w:textAlignment w:val="auto"/>
        <w:outlineLvl w:val="1"/>
        <w:rPr>
          <w:rFonts w:hint="default" w:ascii="Times New Roman" w:hAnsi="Times New Roman" w:cs="Times New Roman"/>
          <w:b/>
          <w:bCs/>
          <w:color w:val="auto"/>
          <w:spacing w:val="0"/>
          <w:w w:val="100"/>
          <w:highlight w:val="none"/>
          <w:lang w:val="en-US"/>
        </w:rPr>
      </w:pPr>
      <w:bookmarkStart w:id="16" w:name="_Toc9226"/>
      <w:bookmarkStart w:id="17" w:name="_Toc907"/>
      <w:r>
        <w:rPr>
          <w:rFonts w:hint="default" w:ascii="Times New Roman" w:hAnsi="Times New Roman" w:cs="Times New Roman"/>
          <w:b/>
          <w:bCs/>
          <w:color w:val="auto"/>
          <w:spacing w:val="0"/>
          <w:w w:val="100"/>
          <w:highlight w:val="none"/>
          <w:lang w:val="en-US"/>
        </w:rPr>
        <w:t>1.</w:t>
      </w:r>
      <w:r>
        <w:rPr>
          <w:rFonts w:hint="default" w:ascii="Times New Roman" w:hAnsi="Times New Roman" w:cs="Times New Roman"/>
          <w:b/>
          <w:bCs/>
          <w:color w:val="auto"/>
          <w:spacing w:val="0"/>
          <w:w w:val="100"/>
          <w:highlight w:val="none"/>
          <w:lang w:val="en-US" w:eastAsia="zh-CN"/>
        </w:rPr>
        <w:t>7、</w:t>
      </w:r>
      <w:r>
        <w:rPr>
          <w:rFonts w:hint="default" w:ascii="Times New Roman" w:hAnsi="Times New Roman" w:cs="Times New Roman"/>
          <w:b/>
          <w:bCs/>
          <w:color w:val="auto"/>
          <w:spacing w:val="0"/>
          <w:w w:val="100"/>
          <w:highlight w:val="none"/>
          <w:lang w:val="en-US"/>
        </w:rPr>
        <w:t>声环境保护目标</w:t>
      </w:r>
      <w:bookmarkEnd w:id="16"/>
      <w:bookmarkEnd w:id="17"/>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本项目评价范围内</w:t>
      </w:r>
      <w:r>
        <w:rPr>
          <w:rFonts w:hint="default" w:ascii="Times New Roman" w:hAnsi="Times New Roman" w:cs="Times New Roman"/>
          <w:color w:val="auto"/>
          <w:spacing w:val="0"/>
          <w:w w:val="100"/>
          <w:highlight w:val="none"/>
          <w:lang w:val="en-US" w:eastAsia="zh-CN"/>
        </w:rPr>
        <w:t>无</w:t>
      </w:r>
      <w:r>
        <w:rPr>
          <w:rFonts w:hint="default" w:ascii="Times New Roman" w:hAnsi="Times New Roman" w:cs="Times New Roman"/>
          <w:color w:val="auto"/>
          <w:spacing w:val="0"/>
          <w:w w:val="100"/>
          <w:highlight w:val="none"/>
        </w:rPr>
        <w:t>声环境保护目标。</w:t>
      </w:r>
    </w:p>
    <w:p>
      <w:pPr>
        <w:pStyle w:val="9"/>
        <w:spacing w:line="360" w:lineRule="auto"/>
        <w:ind w:firstLine="480" w:firstLineChars="200"/>
        <w:rPr>
          <w:rFonts w:hint="default" w:ascii="Times New Roman" w:hAnsi="Times New Roman" w:cs="Times New Roman"/>
          <w:color w:val="auto"/>
          <w:spacing w:val="0"/>
          <w:w w:val="100"/>
          <w:highlight w:val="none"/>
        </w:rPr>
        <w:sectPr>
          <w:footerReference r:id="rId5" w:type="default"/>
          <w:pgSz w:w="11910" w:h="16840"/>
          <w:pgMar w:top="1440" w:right="1800" w:bottom="1440" w:left="1800" w:header="0" w:footer="1220" w:gutter="0"/>
          <w:pgBorders>
            <w:top w:val="none" w:sz="0" w:space="0"/>
            <w:left w:val="none" w:sz="0" w:space="0"/>
            <w:bottom w:val="none" w:sz="0" w:space="0"/>
            <w:right w:val="none" w:sz="0" w:space="0"/>
          </w:pgBorders>
          <w:pgNumType w:start="1"/>
          <w:cols w:space="720" w:num="1"/>
        </w:sectPr>
      </w:pPr>
    </w:p>
    <w:p>
      <w:pPr>
        <w:pStyle w:val="4"/>
        <w:keepNext w:val="0"/>
        <w:keepLines w:val="0"/>
        <w:pageBreakBefore w:val="0"/>
        <w:widowControl w:val="0"/>
        <w:tabs>
          <w:tab w:val="left" w:pos="4559"/>
          <w:tab w:val="left" w:pos="4560"/>
        </w:tabs>
        <w:kinsoku/>
        <w:wordWrap/>
        <w:overflowPunct/>
        <w:topLinePunct w:val="0"/>
        <w:autoSpaceDE w:val="0"/>
        <w:autoSpaceDN w:val="0"/>
        <w:bidi w:val="0"/>
        <w:adjustRightInd/>
        <w:snapToGrid/>
        <w:spacing w:before="0" w:line="480" w:lineRule="exact"/>
        <w:ind w:left="0" w:firstLine="482" w:firstLineChars="200"/>
        <w:jc w:val="both"/>
        <w:textAlignment w:val="auto"/>
        <w:rPr>
          <w:rFonts w:hint="default" w:ascii="Times New Roman" w:hAnsi="Times New Roman" w:cs="Times New Roman"/>
          <w:color w:val="auto"/>
          <w:spacing w:val="0"/>
          <w:w w:val="100"/>
          <w:sz w:val="24"/>
          <w:szCs w:val="24"/>
          <w:highlight w:val="none"/>
        </w:rPr>
      </w:pPr>
      <w:bookmarkStart w:id="18" w:name="_Toc21228"/>
      <w:bookmarkStart w:id="19" w:name="_Toc32117"/>
      <w:bookmarkStart w:id="20" w:name="_Toc2630"/>
      <w:r>
        <w:rPr>
          <w:rFonts w:hint="default" w:ascii="Times New Roman" w:hAnsi="Times New Roman" w:cs="Times New Roman"/>
          <w:color w:val="auto"/>
          <w:spacing w:val="0"/>
          <w:w w:val="100"/>
          <w:sz w:val="24"/>
          <w:szCs w:val="24"/>
          <w:highlight w:val="none"/>
          <w:lang w:val="en-US"/>
        </w:rPr>
        <w:t>2</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工程分析</w:t>
      </w:r>
      <w:bookmarkEnd w:id="18"/>
      <w:bookmarkEnd w:id="19"/>
      <w:bookmarkEnd w:id="20"/>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482" w:firstLineChars="200"/>
        <w:jc w:val="both"/>
        <w:textAlignment w:val="auto"/>
        <w:outlineLvl w:val="1"/>
        <w:rPr>
          <w:rFonts w:hint="default" w:ascii="Times New Roman" w:hAnsi="Times New Roman" w:cs="Times New Roman"/>
          <w:b/>
          <w:color w:val="auto"/>
          <w:spacing w:val="0"/>
          <w:w w:val="100"/>
          <w:sz w:val="24"/>
          <w:szCs w:val="24"/>
          <w:highlight w:val="none"/>
        </w:rPr>
      </w:pPr>
      <w:bookmarkStart w:id="21" w:name="_Toc22174"/>
      <w:bookmarkStart w:id="22" w:name="_Toc25436"/>
      <w:r>
        <w:rPr>
          <w:rFonts w:hint="default" w:ascii="Times New Roman" w:hAnsi="Times New Roman" w:cs="Times New Roman"/>
          <w:b/>
          <w:color w:val="auto"/>
          <w:spacing w:val="0"/>
          <w:w w:val="100"/>
          <w:sz w:val="24"/>
          <w:szCs w:val="24"/>
          <w:highlight w:val="none"/>
          <w:lang w:val="en-US"/>
        </w:rPr>
        <w:t>2.1</w:t>
      </w:r>
      <w:r>
        <w:rPr>
          <w:rFonts w:hint="default" w:ascii="Times New Roman" w:hAnsi="Times New Roman" w:cs="Times New Roman"/>
          <w:b/>
          <w:color w:val="auto"/>
          <w:spacing w:val="0"/>
          <w:w w:val="100"/>
          <w:sz w:val="24"/>
          <w:szCs w:val="24"/>
          <w:highlight w:val="none"/>
          <w:lang w:val="en-US" w:eastAsia="zh-CN"/>
        </w:rPr>
        <w:t>、</w:t>
      </w:r>
      <w:r>
        <w:rPr>
          <w:rFonts w:hint="default" w:ascii="Times New Roman" w:hAnsi="Times New Roman" w:cs="Times New Roman"/>
          <w:b/>
          <w:color w:val="auto"/>
          <w:spacing w:val="0"/>
          <w:w w:val="100"/>
          <w:sz w:val="24"/>
          <w:szCs w:val="24"/>
          <w:highlight w:val="none"/>
        </w:rPr>
        <w:t>工程概况</w:t>
      </w:r>
      <w:bookmarkEnd w:id="21"/>
      <w:bookmarkEnd w:id="22"/>
    </w:p>
    <w:p>
      <w:pPr>
        <w:pStyle w:val="23"/>
        <w:keepNext w:val="0"/>
        <w:keepLines w:val="0"/>
        <w:pageBreakBefore w:val="0"/>
        <w:widowControl w:val="0"/>
        <w:tabs>
          <w:tab w:val="left" w:pos="1221"/>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eastAsia="宋体"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rPr>
        <w:t>1</w:t>
      </w:r>
      <w:r>
        <w:rPr>
          <w:rFonts w:hint="default" w:ascii="Times New Roman" w:hAnsi="Times New Roman" w:cs="Times New Roman"/>
          <w:color w:val="auto"/>
          <w:spacing w:val="0"/>
          <w:w w:val="100"/>
          <w:sz w:val="24"/>
          <w:szCs w:val="24"/>
          <w:highlight w:val="none"/>
        </w:rPr>
        <w:t>）项目位置：本项目位于河北唐山海港经济开发区内</w:t>
      </w:r>
      <w:r>
        <w:rPr>
          <w:rFonts w:hint="default" w:ascii="Times New Roman" w:hAnsi="Times New Roman" w:cs="Times New Roman"/>
          <w:color w:val="auto"/>
          <w:spacing w:val="0"/>
          <w:w w:val="100"/>
          <w:sz w:val="24"/>
          <w:szCs w:val="24"/>
          <w:highlight w:val="none"/>
          <w:lang w:eastAsia="zh-CN"/>
        </w:rPr>
        <w:t>。</w:t>
      </w:r>
    </w:p>
    <w:p>
      <w:pPr>
        <w:pStyle w:val="23"/>
        <w:keepNext w:val="0"/>
        <w:keepLines w:val="0"/>
        <w:pageBreakBefore w:val="0"/>
        <w:widowControl w:val="0"/>
        <w:tabs>
          <w:tab w:val="left" w:pos="1221"/>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唐山港站</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装卸场</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rPr>
        <w:t>工程：</w:t>
      </w:r>
    </w:p>
    <w:p>
      <w:pPr>
        <w:pStyle w:val="23"/>
        <w:keepNext w:val="0"/>
        <w:keepLines w:val="0"/>
        <w:pageBreakBefore w:val="0"/>
        <w:widowControl w:val="0"/>
        <w:tabs>
          <w:tab w:val="left" w:pos="1221"/>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起点坐标118°57′5.25829″，39°13′6.52516″，</w:t>
      </w:r>
    </w:p>
    <w:p>
      <w:pPr>
        <w:pStyle w:val="23"/>
        <w:keepNext w:val="0"/>
        <w:keepLines w:val="0"/>
        <w:pageBreakBefore w:val="0"/>
        <w:widowControl w:val="0"/>
        <w:tabs>
          <w:tab w:val="left" w:pos="1221"/>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终点坐标118°57′54.47951″，39°11′41.16171″。</w:t>
      </w:r>
    </w:p>
    <w:p>
      <w:pPr>
        <w:pStyle w:val="23"/>
        <w:keepNext w:val="0"/>
        <w:keepLines w:val="0"/>
        <w:pageBreakBefore w:val="0"/>
        <w:widowControl w:val="0"/>
        <w:tabs>
          <w:tab w:val="left" w:pos="1221"/>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改建海河路工程：</w:t>
      </w:r>
    </w:p>
    <w:p>
      <w:pPr>
        <w:pStyle w:val="23"/>
        <w:keepNext w:val="0"/>
        <w:keepLines w:val="0"/>
        <w:pageBreakBefore w:val="0"/>
        <w:widowControl w:val="0"/>
        <w:tabs>
          <w:tab w:val="left" w:pos="1221"/>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起点坐标118°56′58.27221″，39°13′46.05663″，</w:t>
      </w:r>
    </w:p>
    <w:p>
      <w:pPr>
        <w:pStyle w:val="23"/>
        <w:keepNext w:val="0"/>
        <w:keepLines w:val="0"/>
        <w:pageBreakBefore w:val="0"/>
        <w:widowControl w:val="0"/>
        <w:tabs>
          <w:tab w:val="left" w:pos="1221"/>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终点坐标118°56′50.31571″，39°11′42.68253″。</w:t>
      </w:r>
    </w:p>
    <w:p>
      <w:pPr>
        <w:pStyle w:val="23"/>
        <w:keepNext w:val="0"/>
        <w:keepLines w:val="0"/>
        <w:pageBreakBefore w:val="0"/>
        <w:widowControl w:val="0"/>
        <w:tabs>
          <w:tab w:val="left" w:pos="1217"/>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rPr>
        <w:t>2</w:t>
      </w:r>
      <w:r>
        <w:rPr>
          <w:rFonts w:hint="default" w:ascii="Times New Roman" w:hAnsi="Times New Roman" w:cs="Times New Roman"/>
          <w:color w:val="auto"/>
          <w:spacing w:val="0"/>
          <w:w w:val="100"/>
          <w:sz w:val="24"/>
          <w:szCs w:val="24"/>
          <w:highlight w:val="none"/>
        </w:rPr>
        <w:t>）项目性质：新建</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（3）主要建设规模及内容：</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eastAsia="宋体" w:cs="Times New Roman"/>
          <w:color w:val="auto"/>
          <w:spacing w:val="0"/>
          <w:w w:val="100"/>
          <w:highlight w:val="none"/>
        </w:rPr>
        <w:t>①</w:t>
      </w:r>
      <w:r>
        <w:rPr>
          <w:rFonts w:hint="default" w:ascii="Times New Roman" w:hAnsi="Times New Roman" w:cs="Times New Roman"/>
          <w:color w:val="auto"/>
          <w:spacing w:val="0"/>
          <w:w w:val="100"/>
          <w:highlight w:val="none"/>
        </w:rPr>
        <w:t>唐山港站(装卸场)</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唐曹铁路CK37+650至唐山港站卸车场末端，包含唐山港站到发场、装卸场、生产生活房屋及其他配套设备。</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eastAsia="宋体" w:cs="Times New Roman"/>
          <w:color w:val="auto"/>
          <w:spacing w:val="0"/>
          <w:w w:val="100"/>
          <w:highlight w:val="none"/>
        </w:rPr>
        <w:t>②</w:t>
      </w:r>
      <w:r>
        <w:rPr>
          <w:rFonts w:hint="default" w:ascii="Times New Roman" w:hAnsi="Times New Roman" w:cs="Times New Roman"/>
          <w:color w:val="auto"/>
          <w:spacing w:val="0"/>
          <w:w w:val="100"/>
          <w:highlight w:val="none"/>
        </w:rPr>
        <w:t>为减少对市政交通的影响，需对占压的海河路进行改移。改建市政道路海河路接自海滨南街西段，沿新建唐山港站(装卸场)边界东侧向北，经中山大街后衔接至既有海河路，改建长度4.109km。</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（4）工程投资：总投资人民币39798.57万元，其中环保投资约</w:t>
      </w:r>
      <w:r>
        <w:rPr>
          <w:rFonts w:hint="default" w:ascii="Times New Roman" w:hAnsi="Times New Roman" w:cs="Times New Roman"/>
          <w:color w:val="auto"/>
          <w:spacing w:val="0"/>
          <w:w w:val="100"/>
          <w:highlight w:val="none"/>
          <w:lang w:val="en-US" w:eastAsia="zh-CN"/>
        </w:rPr>
        <w:t>190</w:t>
      </w:r>
      <w:r>
        <w:rPr>
          <w:rFonts w:hint="default" w:ascii="Times New Roman" w:hAnsi="Times New Roman" w:cs="Times New Roman"/>
          <w:color w:val="auto"/>
          <w:spacing w:val="0"/>
          <w:w w:val="100"/>
          <w:highlight w:val="none"/>
        </w:rPr>
        <w:t>万元。</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482" w:firstLineChars="200"/>
        <w:jc w:val="both"/>
        <w:textAlignment w:val="auto"/>
        <w:outlineLvl w:val="1"/>
        <w:rPr>
          <w:rFonts w:hint="default" w:ascii="Times New Roman" w:hAnsi="Times New Roman" w:cs="Times New Roman"/>
          <w:b/>
          <w:color w:val="auto"/>
          <w:spacing w:val="0"/>
          <w:w w:val="100"/>
          <w:sz w:val="24"/>
          <w:szCs w:val="24"/>
          <w:highlight w:val="none"/>
          <w:lang w:val="en-US"/>
        </w:rPr>
      </w:pPr>
      <w:bookmarkStart w:id="23" w:name="_Toc8098"/>
      <w:bookmarkStart w:id="24" w:name="_Toc26026"/>
      <w:r>
        <w:rPr>
          <w:rFonts w:hint="default" w:ascii="Times New Roman" w:hAnsi="Times New Roman" w:cs="Times New Roman"/>
          <w:b/>
          <w:color w:val="auto"/>
          <w:spacing w:val="0"/>
          <w:w w:val="100"/>
          <w:sz w:val="24"/>
          <w:szCs w:val="24"/>
          <w:highlight w:val="none"/>
          <w:lang w:val="en-US"/>
        </w:rPr>
        <w:t>2.2</w:t>
      </w:r>
      <w:r>
        <w:rPr>
          <w:rFonts w:hint="default" w:ascii="Times New Roman" w:hAnsi="Times New Roman" w:cs="Times New Roman"/>
          <w:b/>
          <w:color w:val="auto"/>
          <w:spacing w:val="0"/>
          <w:w w:val="100"/>
          <w:sz w:val="24"/>
          <w:szCs w:val="24"/>
          <w:highlight w:val="none"/>
          <w:lang w:val="en-US" w:eastAsia="zh-CN"/>
        </w:rPr>
        <w:t>、</w:t>
      </w:r>
      <w:bookmarkEnd w:id="23"/>
      <w:bookmarkEnd w:id="24"/>
      <w:bookmarkStart w:id="25" w:name="_Toc5002"/>
      <w:bookmarkStart w:id="26" w:name="_Toc23356"/>
      <w:r>
        <w:rPr>
          <w:rFonts w:hint="default" w:ascii="Times New Roman" w:hAnsi="Times New Roman" w:cs="Times New Roman"/>
          <w:b/>
          <w:color w:val="auto"/>
          <w:spacing w:val="0"/>
          <w:w w:val="100"/>
          <w:sz w:val="24"/>
          <w:szCs w:val="24"/>
          <w:highlight w:val="none"/>
          <w:lang w:val="en-US"/>
        </w:rPr>
        <w:t>运营期噪声污染源分析</w:t>
      </w:r>
      <w:bookmarkEnd w:id="25"/>
      <w:bookmarkEnd w:id="26"/>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480" w:firstLineChars="200"/>
        <w:jc w:val="both"/>
        <w:textAlignment w:val="auto"/>
        <w:outlineLvl w:val="1"/>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噪声主要为铁路、道路运行过程产生的噪声。</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480" w:firstLineChars="200"/>
        <w:jc w:val="both"/>
        <w:textAlignment w:val="auto"/>
        <w:outlineLvl w:val="1"/>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铁路噪声主要是列车运行过程中机车牵引噪声、机车车辆与轨道相互作用产生的轮轨噪声、机车制动噪声；为减少对沿线居民的影响，运行机车除出现危及人身安全及行车安全的特殊情况外，应禁止鸣笛，本项目不考虑机车鸣笛噪声。</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480" w:firstLineChars="200"/>
        <w:jc w:val="both"/>
        <w:textAlignment w:val="auto"/>
        <w:outlineLvl w:val="1"/>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道路噪声主要为机动车辆运行噪声、机动车辆制动噪声。</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bCs/>
          <w:color w:val="auto"/>
          <w:spacing w:val="0"/>
          <w:w w:val="100"/>
          <w:sz w:val="24"/>
          <w:szCs w:val="24"/>
          <w:highlight w:val="none"/>
          <w:lang w:val="en-US"/>
        </w:rPr>
      </w:pP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1</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rPr>
        <w:t>唐山港站</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装卸场</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rPr>
        <w:t>工程</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cs="Times New Roman"/>
          <w:bCs/>
          <w:color w:val="auto"/>
          <w:spacing w:val="0"/>
          <w:w w:val="100"/>
          <w:sz w:val="24"/>
          <w:szCs w:val="24"/>
          <w:highlight w:val="none"/>
          <w:lang w:val="en-US"/>
        </w:rPr>
      </w:pPr>
      <w:r>
        <w:rPr>
          <w:rFonts w:hint="default" w:ascii="Times New Roman" w:hAnsi="Times New Roman" w:eastAsia="宋体" w:cs="Times New Roman"/>
          <w:bCs/>
          <w:color w:val="auto"/>
          <w:spacing w:val="0"/>
          <w:w w:val="100"/>
          <w:sz w:val="24"/>
          <w:szCs w:val="24"/>
          <w:highlight w:val="none"/>
          <w:lang w:val="en-US"/>
        </w:rPr>
        <w:t>①</w:t>
      </w:r>
      <w:r>
        <w:rPr>
          <w:rFonts w:hint="default" w:ascii="Times New Roman" w:hAnsi="Times New Roman" w:cs="Times New Roman"/>
          <w:bCs/>
          <w:color w:val="auto"/>
          <w:spacing w:val="0"/>
          <w:w w:val="100"/>
          <w:sz w:val="24"/>
          <w:szCs w:val="24"/>
          <w:highlight w:val="none"/>
          <w:lang w:val="en-US"/>
        </w:rPr>
        <w:t>根据《</w:t>
      </w:r>
      <w:r>
        <w:rPr>
          <w:rFonts w:hint="default" w:ascii="Times New Roman" w:hAnsi="Times New Roman" w:cs="Times New Roman"/>
          <w:bCs/>
          <w:color w:val="auto"/>
          <w:spacing w:val="0"/>
          <w:w w:val="100"/>
          <w:sz w:val="24"/>
          <w:szCs w:val="24"/>
          <w:highlight w:val="none"/>
          <w:lang w:val="en-US" w:eastAsia="zh-CN"/>
        </w:rPr>
        <w:t>唐曹铁路东延至京唐港</w:t>
      </w:r>
      <w:r>
        <w:rPr>
          <w:rFonts w:hint="eastAsia" w:ascii="Times New Roman" w:hAnsi="Times New Roman" w:cs="Times New Roman"/>
          <w:bCs/>
          <w:color w:val="auto"/>
          <w:spacing w:val="0"/>
          <w:w w:val="100"/>
          <w:sz w:val="24"/>
          <w:szCs w:val="24"/>
          <w:highlight w:val="none"/>
          <w:lang w:val="en-US" w:eastAsia="zh-CN"/>
        </w:rPr>
        <w:t>项目</w:t>
      </w:r>
      <w:r>
        <w:rPr>
          <w:rFonts w:hint="default" w:ascii="Times New Roman" w:hAnsi="Times New Roman" w:cs="Times New Roman"/>
          <w:bCs/>
          <w:color w:val="auto"/>
          <w:spacing w:val="0"/>
          <w:w w:val="100"/>
          <w:sz w:val="24"/>
          <w:szCs w:val="24"/>
          <w:highlight w:val="none"/>
          <w:lang w:val="en-US" w:eastAsia="zh-CN"/>
        </w:rPr>
        <w:t>唐山港站（装卸场）先期工程</w:t>
      </w:r>
      <w:r>
        <w:rPr>
          <w:rFonts w:hint="default" w:ascii="Times New Roman" w:hAnsi="Times New Roman" w:cs="Times New Roman"/>
          <w:bCs/>
          <w:color w:val="auto"/>
          <w:spacing w:val="0"/>
          <w:w w:val="100"/>
          <w:sz w:val="24"/>
          <w:szCs w:val="24"/>
          <w:highlight w:val="none"/>
          <w:lang w:val="en-US"/>
        </w:rPr>
        <w:t>可行性研究报告》，本项目设计年度近期2035年</w:t>
      </w:r>
      <w:r>
        <w:rPr>
          <w:rFonts w:hint="default" w:ascii="Times New Roman" w:hAnsi="Times New Roman" w:cs="Times New Roman"/>
          <w:bCs/>
          <w:color w:val="auto"/>
          <w:spacing w:val="0"/>
          <w:w w:val="100"/>
          <w:sz w:val="24"/>
          <w:szCs w:val="24"/>
          <w:highlight w:val="none"/>
          <w:lang w:val="en-US" w:eastAsia="zh-CN"/>
        </w:rPr>
        <w:t>，</w:t>
      </w:r>
      <w:r>
        <w:rPr>
          <w:rFonts w:hint="default" w:ascii="Times New Roman" w:hAnsi="Times New Roman" w:cs="Times New Roman"/>
          <w:bCs/>
          <w:color w:val="auto"/>
          <w:spacing w:val="0"/>
          <w:w w:val="100"/>
          <w:sz w:val="24"/>
          <w:szCs w:val="24"/>
          <w:highlight w:val="none"/>
          <w:lang w:val="en-US"/>
        </w:rPr>
        <w:t>远期2045年。</w:t>
      </w:r>
    </w:p>
    <w:p>
      <w:pPr>
        <w:spacing w:line="500" w:lineRule="exact"/>
        <w:jc w:val="center"/>
        <w:rPr>
          <w:rFonts w:hint="default" w:ascii="Times New Roman" w:hAnsi="Times New Roman" w:cs="Times New Roman"/>
          <w:b/>
          <w:color w:val="auto"/>
          <w:spacing w:val="0"/>
          <w:w w:val="100"/>
          <w:sz w:val="24"/>
          <w:szCs w:val="24"/>
          <w:highlight w:val="none"/>
          <w:lang w:bidi="ar"/>
        </w:rPr>
      </w:pPr>
    </w:p>
    <w:p>
      <w:pPr>
        <w:spacing w:line="500" w:lineRule="exact"/>
        <w:jc w:val="center"/>
        <w:rPr>
          <w:rFonts w:hint="default" w:ascii="Times New Roman" w:hAnsi="Times New Roman" w:cs="Times New Roman"/>
          <w:b/>
          <w:color w:val="auto"/>
          <w:spacing w:val="0"/>
          <w:w w:val="100"/>
          <w:sz w:val="24"/>
          <w:szCs w:val="24"/>
          <w:highlight w:val="none"/>
          <w:lang w:bidi="ar"/>
        </w:rPr>
      </w:pPr>
      <w:r>
        <w:rPr>
          <w:rFonts w:hint="default" w:ascii="Times New Roman" w:hAnsi="Times New Roman" w:cs="Times New Roman"/>
          <w:b/>
          <w:color w:val="auto"/>
          <w:spacing w:val="0"/>
          <w:w w:val="100"/>
          <w:sz w:val="24"/>
          <w:szCs w:val="24"/>
          <w:highlight w:val="none"/>
          <w:lang w:bidi="ar"/>
        </w:rPr>
        <w:t>表</w:t>
      </w:r>
      <w:r>
        <w:rPr>
          <w:rFonts w:hint="default" w:ascii="Times New Roman" w:hAnsi="Times New Roman" w:cs="Times New Roman"/>
          <w:b/>
          <w:color w:val="auto"/>
          <w:spacing w:val="0"/>
          <w:w w:val="100"/>
          <w:sz w:val="24"/>
          <w:szCs w:val="24"/>
          <w:highlight w:val="none"/>
          <w:lang w:val="en-US" w:eastAsia="zh-CN" w:bidi="ar"/>
        </w:rPr>
        <w:t>2-1</w:t>
      </w:r>
      <w:r>
        <w:rPr>
          <w:rFonts w:hint="default" w:ascii="Times New Roman" w:hAnsi="Times New Roman" w:cs="Times New Roman"/>
          <w:b/>
          <w:color w:val="auto"/>
          <w:spacing w:val="0"/>
          <w:w w:val="100"/>
          <w:sz w:val="24"/>
          <w:szCs w:val="24"/>
          <w:highlight w:val="none"/>
          <w:lang w:bidi="ar"/>
        </w:rPr>
        <w:t xml:space="preserve">  货物列车</w:t>
      </w:r>
      <w:r>
        <w:rPr>
          <w:rFonts w:hint="default" w:ascii="Times New Roman" w:hAnsi="Times New Roman" w:cs="Times New Roman"/>
          <w:b/>
          <w:color w:val="auto"/>
          <w:spacing w:val="0"/>
          <w:w w:val="100"/>
          <w:sz w:val="24"/>
          <w:szCs w:val="24"/>
          <w:highlight w:val="none"/>
          <w:lang w:val="en-US" w:eastAsia="zh-CN" w:bidi="ar"/>
        </w:rPr>
        <w:t>开行方案</w:t>
      </w:r>
      <w:r>
        <w:rPr>
          <w:rFonts w:hint="default" w:ascii="Times New Roman" w:hAnsi="Times New Roman" w:cs="Times New Roman"/>
          <w:b/>
          <w:color w:val="auto"/>
          <w:spacing w:val="0"/>
          <w:w w:val="100"/>
          <w:sz w:val="24"/>
          <w:szCs w:val="24"/>
          <w:highlight w:val="none"/>
          <w:lang w:bidi="ar"/>
        </w:rPr>
        <w:t>表      单位：</w:t>
      </w:r>
      <w:r>
        <w:rPr>
          <w:rFonts w:hint="default" w:ascii="Times New Roman" w:hAnsi="Times New Roman" w:cs="Times New Roman"/>
          <w:b/>
          <w:color w:val="auto"/>
          <w:spacing w:val="0"/>
          <w:w w:val="100"/>
          <w:sz w:val="24"/>
          <w:szCs w:val="24"/>
          <w:highlight w:val="none"/>
          <w:lang w:val="en-US" w:eastAsia="zh-CN" w:bidi="ar"/>
        </w:rPr>
        <w:t>列</w:t>
      </w:r>
      <w:r>
        <w:rPr>
          <w:rFonts w:hint="default" w:ascii="Times New Roman" w:hAnsi="Times New Roman" w:cs="Times New Roman"/>
          <w:b/>
          <w:color w:val="auto"/>
          <w:spacing w:val="0"/>
          <w:w w:val="100"/>
          <w:sz w:val="24"/>
          <w:szCs w:val="24"/>
          <w:highlight w:val="none"/>
          <w:lang w:bidi="ar"/>
        </w:rPr>
        <w:t>/日</w:t>
      </w:r>
    </w:p>
    <w:tbl>
      <w:tblPr>
        <w:tblStyle w:val="17"/>
        <w:tblW w:w="845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8"/>
        <w:gridCol w:w="1205"/>
        <w:gridCol w:w="2010"/>
        <w:gridCol w:w="2047"/>
        <w:gridCol w:w="1150"/>
        <w:gridCol w:w="138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658"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序号</w:t>
            </w:r>
          </w:p>
        </w:tc>
        <w:tc>
          <w:tcPr>
            <w:tcW w:w="1205"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列车类型</w:t>
            </w:r>
          </w:p>
        </w:tc>
        <w:tc>
          <w:tcPr>
            <w:tcW w:w="2010"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始发</w:t>
            </w:r>
          </w:p>
        </w:tc>
        <w:tc>
          <w:tcPr>
            <w:tcW w:w="2047"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终到</w:t>
            </w:r>
          </w:p>
        </w:tc>
        <w:tc>
          <w:tcPr>
            <w:tcW w:w="2530" w:type="dxa"/>
            <w:gridSpan w:val="2"/>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开行</w:t>
            </w:r>
            <w:r>
              <w:rPr>
                <w:rFonts w:hint="default" w:ascii="Times New Roman" w:hAnsi="Times New Roman" w:cs="Times New Roman"/>
                <w:i w:val="0"/>
                <w:iCs w:val="0"/>
                <w:color w:val="auto"/>
                <w:spacing w:val="0"/>
                <w:w w:val="100"/>
                <w:kern w:val="0"/>
                <w:sz w:val="21"/>
                <w:szCs w:val="21"/>
                <w:highlight w:val="none"/>
                <w:u w:val="none"/>
                <w:lang w:val="en-US" w:eastAsia="zh-CN" w:bidi="ar"/>
              </w:rPr>
              <w:t>列</w:t>
            </w: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数</w:t>
            </w:r>
            <w:r>
              <w:rPr>
                <w:rFonts w:hint="default" w:ascii="Times New Roman" w:hAnsi="Times New Roman" w:cs="Times New Roman"/>
                <w:i w:val="0"/>
                <w:iCs w:val="0"/>
                <w:color w:val="auto"/>
                <w:spacing w:val="0"/>
                <w:w w:val="100"/>
                <w:kern w:val="0"/>
                <w:sz w:val="21"/>
                <w:szCs w:val="21"/>
                <w:highlight w:val="none"/>
                <w:u w:val="none"/>
                <w:lang w:val="en-US" w:eastAsia="zh-CN" w:bidi="ar"/>
              </w:rPr>
              <w:t>（昼间/夜间）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658"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p>
        </w:tc>
        <w:tc>
          <w:tcPr>
            <w:tcW w:w="120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2010"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2047"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1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近期</w:t>
            </w:r>
          </w:p>
        </w:tc>
        <w:tc>
          <w:tcPr>
            <w:tcW w:w="138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远期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65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1</w:t>
            </w:r>
          </w:p>
        </w:tc>
        <w:tc>
          <w:tcPr>
            <w:tcW w:w="120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万吨煤列</w:t>
            </w:r>
          </w:p>
        </w:tc>
        <w:tc>
          <w:tcPr>
            <w:tcW w:w="201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承德及以远</w:t>
            </w:r>
          </w:p>
        </w:tc>
        <w:tc>
          <w:tcPr>
            <w:tcW w:w="2047"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唐山港站</w:t>
            </w:r>
          </w:p>
        </w:tc>
        <w:tc>
          <w:tcPr>
            <w:tcW w:w="11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4/2</w:t>
            </w:r>
          </w:p>
        </w:tc>
        <w:tc>
          <w:tcPr>
            <w:tcW w:w="138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4/2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65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2</w:t>
            </w:r>
          </w:p>
        </w:tc>
        <w:tc>
          <w:tcPr>
            <w:tcW w:w="120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万吨空车</w:t>
            </w:r>
          </w:p>
        </w:tc>
        <w:tc>
          <w:tcPr>
            <w:tcW w:w="201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唐山港站</w:t>
            </w:r>
          </w:p>
        </w:tc>
        <w:tc>
          <w:tcPr>
            <w:tcW w:w="2047"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承德及以远</w:t>
            </w:r>
          </w:p>
        </w:tc>
        <w:tc>
          <w:tcPr>
            <w:tcW w:w="11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3/2</w:t>
            </w:r>
          </w:p>
        </w:tc>
        <w:tc>
          <w:tcPr>
            <w:tcW w:w="138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cs="Times New Roman"/>
                <w:i w:val="0"/>
                <w:iCs w:val="0"/>
                <w:color w:val="auto"/>
                <w:spacing w:val="0"/>
                <w:w w:val="100"/>
                <w:kern w:val="0"/>
                <w:sz w:val="21"/>
                <w:szCs w:val="21"/>
                <w:highlight w:val="none"/>
                <w:u w:val="none"/>
                <w:lang w:val="en-US" w:eastAsia="zh-CN" w:bidi="ar"/>
              </w:rPr>
              <w:t>3/2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65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3</w:t>
            </w:r>
          </w:p>
        </w:tc>
        <w:tc>
          <w:tcPr>
            <w:tcW w:w="120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直达列车</w:t>
            </w:r>
          </w:p>
        </w:tc>
        <w:tc>
          <w:tcPr>
            <w:tcW w:w="201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唐山港站</w:t>
            </w:r>
          </w:p>
        </w:tc>
        <w:tc>
          <w:tcPr>
            <w:tcW w:w="2047"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丰南</w:t>
            </w:r>
            <w:r>
              <w:rPr>
                <w:rFonts w:hint="default" w:ascii="Times New Roman" w:hAnsi="Times New Roman" w:cs="Times New Roman"/>
                <w:i w:val="0"/>
                <w:iCs w:val="0"/>
                <w:color w:val="auto"/>
                <w:spacing w:val="0"/>
                <w:w w:val="100"/>
                <w:kern w:val="0"/>
                <w:sz w:val="21"/>
                <w:szCs w:val="21"/>
                <w:highlight w:val="none"/>
                <w:u w:val="none"/>
                <w:lang w:val="en-US" w:eastAsia="zh-CN" w:bidi="ar"/>
              </w:rPr>
              <w:t>/遵化/迁西/承德及以远</w:t>
            </w:r>
          </w:p>
        </w:tc>
        <w:tc>
          <w:tcPr>
            <w:tcW w:w="11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11/5</w:t>
            </w:r>
          </w:p>
        </w:tc>
        <w:tc>
          <w:tcPr>
            <w:tcW w:w="138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13/6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65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cs="Times New Roman"/>
                <w:i w:val="0"/>
                <w:iCs w:val="0"/>
                <w:color w:val="auto"/>
                <w:spacing w:val="0"/>
                <w:w w:val="100"/>
                <w:kern w:val="0"/>
                <w:sz w:val="21"/>
                <w:szCs w:val="21"/>
                <w:highlight w:val="none"/>
                <w:u w:val="none"/>
                <w:lang w:val="en-US" w:eastAsia="zh-CN" w:bidi="ar"/>
              </w:rPr>
              <w:t>4</w:t>
            </w:r>
          </w:p>
        </w:tc>
        <w:tc>
          <w:tcPr>
            <w:tcW w:w="120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直达列车</w:t>
            </w:r>
          </w:p>
        </w:tc>
        <w:tc>
          <w:tcPr>
            <w:tcW w:w="201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丰南</w:t>
            </w:r>
            <w:r>
              <w:rPr>
                <w:rFonts w:hint="default" w:ascii="Times New Roman" w:hAnsi="Times New Roman" w:cs="Times New Roman"/>
                <w:i w:val="0"/>
                <w:iCs w:val="0"/>
                <w:color w:val="auto"/>
                <w:spacing w:val="0"/>
                <w:w w:val="100"/>
                <w:kern w:val="0"/>
                <w:sz w:val="21"/>
                <w:szCs w:val="21"/>
                <w:highlight w:val="none"/>
                <w:u w:val="none"/>
                <w:lang w:val="en-US" w:eastAsia="zh-CN" w:bidi="ar"/>
              </w:rPr>
              <w:t>/遵化/迁西/承德及以远</w:t>
            </w:r>
          </w:p>
        </w:tc>
        <w:tc>
          <w:tcPr>
            <w:tcW w:w="2047"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唐山港站</w:t>
            </w:r>
          </w:p>
        </w:tc>
        <w:tc>
          <w:tcPr>
            <w:tcW w:w="11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10/4</w:t>
            </w:r>
          </w:p>
        </w:tc>
        <w:tc>
          <w:tcPr>
            <w:tcW w:w="138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12/6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920" w:type="dxa"/>
            <w:gridSpan w:val="4"/>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合计</w:t>
            </w:r>
          </w:p>
        </w:tc>
        <w:tc>
          <w:tcPr>
            <w:tcW w:w="11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41</w:t>
            </w:r>
          </w:p>
        </w:tc>
        <w:tc>
          <w:tcPr>
            <w:tcW w:w="138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48</w:t>
            </w:r>
          </w:p>
        </w:tc>
      </w:tr>
    </w:tbl>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②噪声</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噪声源强按原铁道部铁计(2010)44号文件《铁路建设项目环境影响评价噪声振动源强取值和治理原则指导意见(2010年修订稿)》确定。</w:t>
      </w:r>
    </w:p>
    <w:p>
      <w:pPr>
        <w:spacing w:line="500" w:lineRule="exact"/>
        <w:jc w:val="center"/>
        <w:rPr>
          <w:rFonts w:hint="default" w:ascii="Times New Roman" w:hAnsi="Times New Roman" w:eastAsia="宋体" w:cs="Times New Roman"/>
          <w:b/>
          <w:color w:val="auto"/>
          <w:spacing w:val="0"/>
          <w:w w:val="100"/>
          <w:sz w:val="24"/>
          <w:szCs w:val="24"/>
          <w:highlight w:val="none"/>
          <w:lang w:val="en-US" w:eastAsia="zh-CN" w:bidi="ar"/>
        </w:rPr>
      </w:pPr>
      <w:r>
        <w:rPr>
          <w:rFonts w:hint="default" w:ascii="Times New Roman" w:hAnsi="Times New Roman" w:cs="Times New Roman"/>
          <w:b/>
          <w:color w:val="auto"/>
          <w:spacing w:val="0"/>
          <w:w w:val="100"/>
          <w:sz w:val="24"/>
          <w:szCs w:val="24"/>
          <w:highlight w:val="none"/>
          <w:lang w:bidi="ar"/>
        </w:rPr>
        <w:t>表</w:t>
      </w:r>
      <w:r>
        <w:rPr>
          <w:rFonts w:hint="default" w:ascii="Times New Roman" w:hAnsi="Times New Roman" w:cs="Times New Roman"/>
          <w:b/>
          <w:color w:val="auto"/>
          <w:spacing w:val="0"/>
          <w:w w:val="100"/>
          <w:sz w:val="24"/>
          <w:szCs w:val="24"/>
          <w:highlight w:val="none"/>
          <w:lang w:val="en-US" w:eastAsia="zh-CN" w:bidi="ar"/>
        </w:rPr>
        <w:t>2-2</w:t>
      </w:r>
      <w:r>
        <w:rPr>
          <w:rFonts w:hint="default" w:ascii="Times New Roman" w:hAnsi="Times New Roman" w:cs="Times New Roman"/>
          <w:b/>
          <w:color w:val="auto"/>
          <w:spacing w:val="0"/>
          <w:w w:val="100"/>
          <w:sz w:val="24"/>
          <w:szCs w:val="24"/>
          <w:highlight w:val="none"/>
          <w:lang w:bidi="ar"/>
        </w:rPr>
        <w:t xml:space="preserve">  </w:t>
      </w:r>
      <w:r>
        <w:rPr>
          <w:rFonts w:hint="default" w:ascii="Times New Roman" w:hAnsi="Times New Roman" w:cs="Times New Roman"/>
          <w:b/>
          <w:color w:val="auto"/>
          <w:spacing w:val="0"/>
          <w:w w:val="100"/>
          <w:sz w:val="24"/>
          <w:szCs w:val="24"/>
          <w:highlight w:val="none"/>
          <w:lang w:val="en-US" w:eastAsia="zh-CN" w:bidi="ar"/>
        </w:rPr>
        <w:t>新型货物列车噪声源强</w:t>
      </w:r>
    </w:p>
    <w:tbl>
      <w:tblPr>
        <w:tblStyle w:val="17"/>
        <w:tblW w:w="82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32"/>
        <w:gridCol w:w="861"/>
        <w:gridCol w:w="861"/>
        <w:gridCol w:w="861"/>
        <w:gridCol w:w="861"/>
        <w:gridCol w:w="861"/>
        <w:gridCol w:w="861"/>
        <w:gridCol w:w="861"/>
        <w:gridCol w:w="8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810"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速度，km/h</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50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60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80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90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100</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110</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810"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源强，dBA</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74.5</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76.5</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78.5</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80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81.5</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82.5</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83.5</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84.5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9"/>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线路条件：</w:t>
            </w:r>
            <w:r>
              <w:rPr>
                <w:rFonts w:hint="default" w:ascii="Times New Roman" w:hAnsi="Times New Roman" w:cs="Times New Roman"/>
                <w:b w:val="0"/>
                <w:bCs w:val="0"/>
                <w:color w:val="auto"/>
                <w:spacing w:val="0"/>
                <w:w w:val="100"/>
                <w:sz w:val="21"/>
                <w:szCs w:val="21"/>
                <w:highlight w:val="none"/>
              </w:rPr>
              <w:t>I</w:t>
            </w:r>
            <w:r>
              <w:rPr>
                <w:rFonts w:hint="default" w:ascii="Times New Roman" w:hAnsi="Times New Roman" w:cs="Times New Roman"/>
                <w:i w:val="0"/>
                <w:iCs w:val="0"/>
                <w:color w:val="auto"/>
                <w:spacing w:val="0"/>
                <w:w w:val="100"/>
                <w:kern w:val="0"/>
                <w:sz w:val="21"/>
                <w:szCs w:val="21"/>
                <w:highlight w:val="none"/>
                <w:u w:val="none"/>
                <w:lang w:val="en-US" w:eastAsia="zh-CN" w:bidi="ar"/>
              </w:rPr>
              <w:t>级铁路或高速铁路，无缝、60kg/m钢轨，轨面状况良好，混凝土轨枕，有砟道床，平直、路堤线路。对于普速铁路桥梁线路的源强值，在基础上增加3dBA；对于高速铁路桥梁线路的源强值，可采用表中数据。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9"/>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车辆条件：构造速度大于100km/h。</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9"/>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参考点位置：距列车运行线路中心25m，轨面以上3.5m处。</w:t>
            </w:r>
          </w:p>
        </w:tc>
      </w:tr>
    </w:tbl>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本项目</w:t>
      </w:r>
      <w:r>
        <w:rPr>
          <w:rFonts w:hint="default" w:ascii="Times New Roman" w:hAnsi="Times New Roman" w:eastAsia="宋体" w:cs="Times New Roman"/>
          <w:bCs/>
          <w:color w:val="auto"/>
          <w:spacing w:val="0"/>
          <w:w w:val="100"/>
          <w:sz w:val="24"/>
          <w:szCs w:val="24"/>
          <w:highlight w:val="none"/>
          <w:lang w:val="en-US" w:eastAsia="zh-CN"/>
        </w:rPr>
        <w:t>I级铁路，无缝、60kg/m钢轨，混凝土轨枕，有砟道床，平直、路堤线路</w:t>
      </w:r>
      <w:r>
        <w:rPr>
          <w:rFonts w:hint="default" w:ascii="Times New Roman" w:hAnsi="Times New Roman" w:cs="Times New Roman"/>
          <w:bCs/>
          <w:color w:val="auto"/>
          <w:spacing w:val="0"/>
          <w:w w:val="100"/>
          <w:sz w:val="24"/>
          <w:szCs w:val="24"/>
          <w:highlight w:val="none"/>
          <w:lang w:val="en-US" w:eastAsia="zh-CN"/>
        </w:rPr>
        <w:t>；本项目主要为唐山港站（装卸场）及正线</w:t>
      </w:r>
      <w:r>
        <w:rPr>
          <w:rFonts w:hint="eastAsia" w:ascii="Times New Roman" w:hAnsi="Times New Roman" w:cs="Times New Roman"/>
          <w:bCs/>
          <w:color w:val="auto"/>
          <w:spacing w:val="0"/>
          <w:w w:val="100"/>
          <w:sz w:val="24"/>
          <w:szCs w:val="24"/>
          <w:highlight w:val="none"/>
          <w:lang w:val="en-US" w:eastAsia="zh-CN"/>
        </w:rPr>
        <w:t>1.46km</w:t>
      </w:r>
      <w:r>
        <w:rPr>
          <w:rFonts w:hint="default" w:ascii="Times New Roman" w:hAnsi="Times New Roman" w:cs="Times New Roman"/>
          <w:bCs/>
          <w:color w:val="auto"/>
          <w:spacing w:val="0"/>
          <w:w w:val="100"/>
          <w:sz w:val="24"/>
          <w:szCs w:val="24"/>
          <w:highlight w:val="none"/>
          <w:lang w:val="en-US" w:eastAsia="zh-CN"/>
        </w:rPr>
        <w:t>；</w:t>
      </w:r>
      <w:r>
        <w:rPr>
          <w:rFonts w:hint="eastAsia" w:ascii="Times New Roman" w:hAnsi="Times New Roman" w:cs="Times New Roman"/>
          <w:bCs/>
          <w:color w:val="auto"/>
          <w:spacing w:val="0"/>
          <w:w w:val="100"/>
          <w:sz w:val="24"/>
          <w:szCs w:val="24"/>
          <w:highlight w:val="none"/>
          <w:lang w:val="en-US" w:eastAsia="zh-CN"/>
        </w:rPr>
        <w:t>列车进入场站运行速度较小</w:t>
      </w:r>
      <w:r>
        <w:rPr>
          <w:rFonts w:hint="default" w:ascii="Times New Roman" w:hAnsi="Times New Roman" w:cs="Times New Roman"/>
          <w:bCs/>
          <w:color w:val="auto"/>
          <w:spacing w:val="0"/>
          <w:w w:val="100"/>
          <w:sz w:val="24"/>
          <w:szCs w:val="24"/>
          <w:highlight w:val="none"/>
          <w:lang w:val="en-US" w:eastAsia="zh-CN"/>
        </w:rPr>
        <w:t>，按照20km/h计。</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噪声源强速度修正公式如下：</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cs="Times New Roman"/>
          <w:color w:val="auto"/>
          <w:spacing w:val="0"/>
          <w:w w:val="100"/>
          <w:sz w:val="24"/>
          <w:szCs w:val="24"/>
          <w:highlight w:val="none"/>
        </w:rPr>
        <w:drawing>
          <wp:anchor distT="0" distB="0" distL="114300" distR="114300" simplePos="0" relativeHeight="251679744" behindDoc="0" locked="0" layoutInCell="1" allowOverlap="1">
            <wp:simplePos x="0" y="0"/>
            <wp:positionH relativeFrom="column">
              <wp:posOffset>509270</wp:posOffset>
            </wp:positionH>
            <wp:positionV relativeFrom="paragraph">
              <wp:posOffset>34290</wp:posOffset>
            </wp:positionV>
            <wp:extent cx="1219200" cy="523875"/>
            <wp:effectExtent l="0" t="0" r="0" b="9525"/>
            <wp:wrapNone/>
            <wp:docPr id="2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6"/>
                    <pic:cNvPicPr>
                      <a:picLocks noChangeAspect="1"/>
                    </pic:cNvPicPr>
                  </pic:nvPicPr>
                  <pic:blipFill>
                    <a:blip r:embed="rId11"/>
                    <a:stretch>
                      <a:fillRect/>
                    </a:stretch>
                  </pic:blipFill>
                  <pic:spPr>
                    <a:xfrm>
                      <a:off x="0" y="0"/>
                      <a:ext cx="1219200" cy="523875"/>
                    </a:xfrm>
                    <a:prstGeom prst="rect">
                      <a:avLst/>
                    </a:prstGeom>
                    <a:noFill/>
                    <a:ln>
                      <a:noFill/>
                    </a:ln>
                  </pic:spPr>
                </pic:pic>
              </a:graphicData>
            </a:graphic>
          </wp:anchor>
        </w:drawing>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式中：</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Ct,v——速度修正，dB</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v0——噪声源强的参考速度，km/h，该速度应在预测点设计速度的75%～125%范围内；</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v——列车通过预测点的运行速度，km/h。</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③</w:t>
      </w:r>
      <w:r>
        <w:rPr>
          <w:rFonts w:hint="default" w:ascii="Times New Roman" w:hAnsi="Times New Roman" w:cs="Times New Roman"/>
          <w:bCs/>
          <w:color w:val="auto"/>
          <w:spacing w:val="0"/>
          <w:w w:val="100"/>
          <w:sz w:val="24"/>
          <w:szCs w:val="24"/>
          <w:highlight w:val="none"/>
          <w:lang w:val="en-US" w:eastAsia="zh-CN"/>
        </w:rPr>
        <w:t>振动</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噪声源强按原铁道部铁计(2010)44号文件《铁路建设项目环境影响评价噪声振动源强取值和治理原则指导意见(2010年修订稿)》确定。</w:t>
      </w:r>
    </w:p>
    <w:p>
      <w:pPr>
        <w:spacing w:line="500" w:lineRule="exact"/>
        <w:jc w:val="center"/>
        <w:rPr>
          <w:rFonts w:hint="default" w:ascii="Times New Roman" w:hAnsi="Times New Roman" w:eastAsia="宋体" w:cs="Times New Roman"/>
          <w:b/>
          <w:color w:val="auto"/>
          <w:spacing w:val="0"/>
          <w:w w:val="100"/>
          <w:sz w:val="24"/>
          <w:szCs w:val="24"/>
          <w:highlight w:val="none"/>
          <w:lang w:val="en-US" w:eastAsia="zh-CN" w:bidi="ar"/>
        </w:rPr>
      </w:pPr>
      <w:r>
        <w:rPr>
          <w:rFonts w:hint="default" w:ascii="Times New Roman" w:hAnsi="Times New Roman" w:cs="Times New Roman"/>
          <w:b/>
          <w:color w:val="auto"/>
          <w:spacing w:val="0"/>
          <w:w w:val="100"/>
          <w:sz w:val="24"/>
          <w:szCs w:val="24"/>
          <w:highlight w:val="none"/>
          <w:lang w:bidi="ar"/>
        </w:rPr>
        <w:t>表</w:t>
      </w:r>
      <w:r>
        <w:rPr>
          <w:rFonts w:hint="default" w:ascii="Times New Roman" w:hAnsi="Times New Roman" w:cs="Times New Roman"/>
          <w:b/>
          <w:color w:val="auto"/>
          <w:spacing w:val="0"/>
          <w:w w:val="100"/>
          <w:sz w:val="24"/>
          <w:szCs w:val="24"/>
          <w:highlight w:val="none"/>
          <w:lang w:val="en-US" w:eastAsia="zh-CN" w:bidi="ar"/>
        </w:rPr>
        <w:t>2-3</w:t>
      </w:r>
      <w:r>
        <w:rPr>
          <w:rFonts w:hint="default" w:ascii="Times New Roman" w:hAnsi="Times New Roman" w:cs="Times New Roman"/>
          <w:b/>
          <w:color w:val="auto"/>
          <w:spacing w:val="0"/>
          <w:w w:val="100"/>
          <w:sz w:val="24"/>
          <w:szCs w:val="24"/>
          <w:highlight w:val="none"/>
          <w:lang w:bidi="ar"/>
        </w:rPr>
        <w:t xml:space="preserve">  </w:t>
      </w:r>
      <w:r>
        <w:rPr>
          <w:rFonts w:hint="default" w:ascii="Times New Roman" w:hAnsi="Times New Roman" w:cs="Times New Roman"/>
          <w:b/>
          <w:color w:val="auto"/>
          <w:spacing w:val="0"/>
          <w:w w:val="100"/>
          <w:sz w:val="24"/>
          <w:szCs w:val="24"/>
          <w:highlight w:val="none"/>
          <w:lang w:val="en-US" w:eastAsia="zh-CN" w:bidi="ar"/>
        </w:rPr>
        <w:t>新型货物列车振动源强</w:t>
      </w:r>
    </w:p>
    <w:tbl>
      <w:tblPr>
        <w:tblStyle w:val="17"/>
        <w:tblW w:w="82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3"/>
        <w:gridCol w:w="861"/>
        <w:gridCol w:w="861"/>
        <w:gridCol w:w="861"/>
        <w:gridCol w:w="861"/>
        <w:gridCol w:w="861"/>
        <w:gridCol w:w="861"/>
        <w:gridCol w:w="8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33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速度，km/h</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60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80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90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100</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110</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lang w:val="en-US"/>
              </w:rPr>
            </w:pPr>
            <w:r>
              <w:rPr>
                <w:rFonts w:hint="default" w:ascii="Times New Roman" w:hAnsi="Times New Roman" w:cs="Times New Roman"/>
                <w:i w:val="0"/>
                <w:iCs w:val="0"/>
                <w:color w:val="auto"/>
                <w:spacing w:val="0"/>
                <w:w w:val="100"/>
                <w:kern w:val="0"/>
                <w:sz w:val="21"/>
                <w:szCs w:val="21"/>
                <w:highlight w:val="none"/>
                <w:u w:val="none"/>
                <w:lang w:val="en-US" w:eastAsia="zh-CN" w:bidi="ar"/>
              </w:rPr>
              <w:t>120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33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源强，dB</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78.0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78.0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78.5</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79.0</w:t>
            </w:r>
          </w:p>
        </w:tc>
        <w:tc>
          <w:tcPr>
            <w:tcW w:w="523" w:type="pct"/>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lang w:val="en-US" w:eastAsia="zh-CN"/>
              </w:rPr>
            </w:pPr>
            <w:r>
              <w:rPr>
                <w:rFonts w:hint="default" w:ascii="Times New Roman" w:hAnsi="Times New Roman" w:cs="Times New Roman"/>
                <w:i w:val="0"/>
                <w:iCs w:val="0"/>
                <w:color w:val="auto"/>
                <w:spacing w:val="0"/>
                <w:w w:val="100"/>
                <w:sz w:val="21"/>
                <w:szCs w:val="21"/>
                <w:highlight w:val="none"/>
                <w:u w:val="none"/>
                <w:lang w:val="en-US" w:eastAsia="zh-CN"/>
              </w:rPr>
              <w:t>79.5</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80.0</w:t>
            </w:r>
          </w:p>
        </w:tc>
        <w:tc>
          <w:tcPr>
            <w:tcW w:w="523" w:type="pc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80.5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8"/>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线路条件：</w:t>
            </w:r>
            <w:r>
              <w:rPr>
                <w:rFonts w:hint="default" w:ascii="Times New Roman" w:hAnsi="Times New Roman" w:cs="Times New Roman"/>
                <w:b w:val="0"/>
                <w:bCs w:val="0"/>
                <w:color w:val="auto"/>
                <w:spacing w:val="0"/>
                <w:w w:val="100"/>
                <w:sz w:val="21"/>
                <w:szCs w:val="21"/>
                <w:highlight w:val="none"/>
              </w:rPr>
              <w:t>I</w:t>
            </w:r>
            <w:r>
              <w:rPr>
                <w:rFonts w:hint="default" w:ascii="Times New Roman" w:hAnsi="Times New Roman" w:cs="Times New Roman"/>
                <w:i w:val="0"/>
                <w:iCs w:val="0"/>
                <w:color w:val="auto"/>
                <w:spacing w:val="0"/>
                <w:w w:val="100"/>
                <w:kern w:val="0"/>
                <w:sz w:val="21"/>
                <w:szCs w:val="21"/>
                <w:highlight w:val="none"/>
                <w:u w:val="none"/>
                <w:lang w:val="en-US" w:eastAsia="zh-CN" w:bidi="ar"/>
              </w:rPr>
              <w:t>级铁路或高速铁路，无缝、60kg/m钢轨，轨面状况良好混凝土轨枕，有砟道床，平直、路堤线路。1m高。对于桥梁线路的源强值，在基础上减去3dB。</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8"/>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车辆条件：车辆构造速度大于100km/h。</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8"/>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地质条件：冲积层。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8"/>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轴重：21t。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5000" w:type="pct"/>
            <w:gridSpan w:val="8"/>
            <w:tcBorders>
              <w:tl2br w:val="nil"/>
              <w:tr2bl w:val="nil"/>
            </w:tcBorders>
            <w:noWrap w:val="0"/>
            <w:vAlign w:val="center"/>
          </w:tcPr>
          <w:p>
            <w:pPr>
              <w:keepNext w:val="0"/>
              <w:keepLines w:val="0"/>
              <w:widowControl/>
              <w:suppressLineNumbers w:val="0"/>
              <w:jc w:val="left"/>
              <w:textAlignment w:val="center"/>
              <w:rPr>
                <w:rFonts w:hint="default" w:ascii="Times New Roman" w:hAnsi="Times New Roman" w:cs="Times New Roman"/>
                <w:i w:val="0"/>
                <w:iCs w:val="0"/>
                <w:color w:val="auto"/>
                <w:spacing w:val="0"/>
                <w:w w:val="100"/>
                <w:kern w:val="0"/>
                <w:sz w:val="21"/>
                <w:szCs w:val="21"/>
                <w:highlight w:val="none"/>
                <w:u w:val="none"/>
                <w:lang w:val="en-US" w:eastAsia="zh-CN" w:bidi="ar"/>
              </w:rPr>
            </w:pPr>
            <w:r>
              <w:rPr>
                <w:rFonts w:hint="default" w:ascii="Times New Roman" w:hAnsi="Times New Roman" w:cs="Times New Roman"/>
                <w:i w:val="0"/>
                <w:iCs w:val="0"/>
                <w:color w:val="auto"/>
                <w:spacing w:val="0"/>
                <w:w w:val="100"/>
                <w:kern w:val="0"/>
                <w:sz w:val="21"/>
                <w:szCs w:val="21"/>
                <w:highlight w:val="none"/>
                <w:u w:val="none"/>
                <w:lang w:val="en-US" w:eastAsia="zh-CN" w:bidi="ar"/>
              </w:rPr>
              <w:t>参考点位置：距列车运行线路中心30m的地面处。</w:t>
            </w:r>
          </w:p>
        </w:tc>
      </w:tr>
    </w:tbl>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本项目</w:t>
      </w:r>
      <w:r>
        <w:rPr>
          <w:rFonts w:hint="default" w:ascii="Times New Roman" w:hAnsi="Times New Roman" w:eastAsia="宋体" w:cs="Times New Roman"/>
          <w:bCs/>
          <w:color w:val="auto"/>
          <w:spacing w:val="0"/>
          <w:w w:val="100"/>
          <w:sz w:val="24"/>
          <w:szCs w:val="24"/>
          <w:highlight w:val="none"/>
          <w:lang w:val="en-US" w:eastAsia="zh-CN"/>
        </w:rPr>
        <w:t>I级铁路，无缝、60kg/m钢轨，混凝土轨枕，有砟道床，平直、路堤线路</w:t>
      </w:r>
      <w:r>
        <w:rPr>
          <w:rFonts w:hint="default" w:ascii="Times New Roman" w:hAnsi="Times New Roman" w:cs="Times New Roman"/>
          <w:bCs/>
          <w:color w:val="auto"/>
          <w:spacing w:val="0"/>
          <w:w w:val="100"/>
          <w:sz w:val="24"/>
          <w:szCs w:val="24"/>
          <w:highlight w:val="none"/>
          <w:lang w:val="en-US" w:eastAsia="zh-CN"/>
        </w:rPr>
        <w:t>；本项目主要为唐山港站（装卸场）及正线</w:t>
      </w:r>
      <w:r>
        <w:rPr>
          <w:rFonts w:hint="eastAsia" w:ascii="Times New Roman" w:hAnsi="Times New Roman" w:cs="Times New Roman"/>
          <w:bCs/>
          <w:color w:val="auto"/>
          <w:spacing w:val="0"/>
          <w:w w:val="100"/>
          <w:sz w:val="24"/>
          <w:szCs w:val="24"/>
          <w:highlight w:val="none"/>
          <w:lang w:val="en-US" w:eastAsia="zh-CN"/>
        </w:rPr>
        <w:t>1.46km</w:t>
      </w:r>
      <w:r>
        <w:rPr>
          <w:rFonts w:hint="default" w:ascii="Times New Roman" w:hAnsi="Times New Roman" w:cs="Times New Roman"/>
          <w:bCs/>
          <w:color w:val="auto"/>
          <w:spacing w:val="0"/>
          <w:w w:val="100"/>
          <w:sz w:val="24"/>
          <w:szCs w:val="24"/>
          <w:highlight w:val="none"/>
          <w:lang w:val="en-US" w:eastAsia="zh-CN"/>
        </w:rPr>
        <w:t>；</w:t>
      </w:r>
      <w:r>
        <w:rPr>
          <w:rFonts w:hint="eastAsia" w:ascii="Times New Roman" w:hAnsi="Times New Roman" w:cs="Times New Roman"/>
          <w:bCs/>
          <w:color w:val="auto"/>
          <w:spacing w:val="0"/>
          <w:w w:val="100"/>
          <w:sz w:val="24"/>
          <w:szCs w:val="24"/>
          <w:highlight w:val="none"/>
          <w:lang w:val="en-US" w:eastAsia="zh-CN"/>
        </w:rPr>
        <w:t>列车进入场站运行速度较小</w:t>
      </w:r>
      <w:r>
        <w:rPr>
          <w:rFonts w:hint="default" w:ascii="Times New Roman" w:hAnsi="Times New Roman" w:cs="Times New Roman"/>
          <w:bCs/>
          <w:color w:val="auto"/>
          <w:spacing w:val="0"/>
          <w:w w:val="100"/>
          <w:sz w:val="24"/>
          <w:szCs w:val="24"/>
          <w:highlight w:val="none"/>
          <w:lang w:val="en-US" w:eastAsia="zh-CN"/>
        </w:rPr>
        <w:t>，按照20km/h计。</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振动源强速度修正公式如下：</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drawing>
          <wp:anchor distT="0" distB="0" distL="114300" distR="114300" simplePos="0" relativeHeight="251680768" behindDoc="0" locked="0" layoutInCell="1" allowOverlap="1">
            <wp:simplePos x="0" y="0"/>
            <wp:positionH relativeFrom="column">
              <wp:posOffset>346710</wp:posOffset>
            </wp:positionH>
            <wp:positionV relativeFrom="paragraph">
              <wp:posOffset>15240</wp:posOffset>
            </wp:positionV>
            <wp:extent cx="1115060" cy="594995"/>
            <wp:effectExtent l="0" t="0" r="8890" b="14605"/>
            <wp:wrapNone/>
            <wp:docPr id="28" name="图片 28" descr="1701062559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1062559678"/>
                    <pic:cNvPicPr>
                      <a:picLocks noChangeAspect="1"/>
                    </pic:cNvPicPr>
                  </pic:nvPicPr>
                  <pic:blipFill>
                    <a:blip r:embed="rId12"/>
                    <a:stretch>
                      <a:fillRect/>
                    </a:stretch>
                  </pic:blipFill>
                  <pic:spPr>
                    <a:xfrm>
                      <a:off x="0" y="0"/>
                      <a:ext cx="1115060" cy="594995"/>
                    </a:xfrm>
                    <a:prstGeom prst="rect">
                      <a:avLst/>
                    </a:prstGeom>
                  </pic:spPr>
                </pic:pic>
              </a:graphicData>
            </a:graphic>
          </wp:anchor>
        </w:drawing>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式中：</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Cv——速度</w:t>
      </w:r>
      <w:r>
        <w:rPr>
          <w:rFonts w:hint="default" w:ascii="Times New Roman" w:hAnsi="Times New Roman" w:cs="Times New Roman"/>
          <w:bCs/>
          <w:color w:val="auto"/>
          <w:spacing w:val="0"/>
          <w:w w:val="100"/>
          <w:sz w:val="24"/>
          <w:szCs w:val="24"/>
          <w:highlight w:val="none"/>
          <w:lang w:val="en-US" w:eastAsia="zh-CN"/>
        </w:rPr>
        <w:t>引起的振动修正量</w:t>
      </w:r>
      <w:r>
        <w:rPr>
          <w:rFonts w:hint="default" w:ascii="Times New Roman" w:hAnsi="Times New Roman" w:eastAsia="宋体" w:cs="Times New Roman"/>
          <w:bCs/>
          <w:color w:val="auto"/>
          <w:spacing w:val="0"/>
          <w:w w:val="100"/>
          <w:sz w:val="24"/>
          <w:szCs w:val="24"/>
          <w:highlight w:val="none"/>
          <w:lang w:val="en-US" w:eastAsia="zh-CN"/>
        </w:rPr>
        <w:t>，dB</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v</w:t>
      </w:r>
      <w:r>
        <w:rPr>
          <w:rFonts w:hint="default" w:ascii="Times New Roman" w:hAnsi="Times New Roman" w:eastAsia="宋体" w:cs="Times New Roman"/>
          <w:bCs/>
          <w:color w:val="auto"/>
          <w:spacing w:val="0"/>
          <w:w w:val="100"/>
          <w:sz w:val="24"/>
          <w:szCs w:val="24"/>
          <w:highlight w:val="none"/>
          <w:vertAlign w:val="subscript"/>
          <w:lang w:val="en-US" w:eastAsia="zh-CN"/>
        </w:rPr>
        <w:t>0</w:t>
      </w:r>
      <w:r>
        <w:rPr>
          <w:rFonts w:hint="default" w:ascii="Times New Roman" w:hAnsi="Times New Roman" w:eastAsia="宋体" w:cs="Times New Roman"/>
          <w:bCs/>
          <w:color w:val="auto"/>
          <w:spacing w:val="0"/>
          <w:w w:val="100"/>
          <w:sz w:val="24"/>
          <w:szCs w:val="24"/>
          <w:highlight w:val="none"/>
          <w:lang w:val="en-US" w:eastAsia="zh-CN"/>
        </w:rPr>
        <w:t>——噪声源强的参考速度，km/h，该速度应在预测点设计速度的75%～125%范围内；</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v——列车通过预测点的运行速度，km/h。</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cs="Times New Roman"/>
          <w:bCs/>
          <w:color w:val="auto"/>
          <w:spacing w:val="0"/>
          <w:w w:val="100"/>
          <w:sz w:val="24"/>
          <w:szCs w:val="24"/>
          <w:highlight w:val="none"/>
          <w:lang w:val="en-US" w:eastAsia="zh-CN"/>
        </w:rPr>
        <w:t>（</w:t>
      </w:r>
      <w:r>
        <w:rPr>
          <w:rFonts w:hint="eastAsia" w:ascii="Times New Roman" w:hAnsi="Times New Roman" w:cs="Times New Roman"/>
          <w:bCs/>
          <w:color w:val="auto"/>
          <w:spacing w:val="0"/>
          <w:w w:val="100"/>
          <w:sz w:val="24"/>
          <w:szCs w:val="24"/>
          <w:highlight w:val="none"/>
          <w:lang w:val="en-US" w:eastAsia="zh-CN"/>
        </w:rPr>
        <w:t>2</w:t>
      </w:r>
      <w:r>
        <w:rPr>
          <w:rFonts w:hint="default" w:ascii="Times New Roman" w:hAnsi="Times New Roman" w:cs="Times New Roman"/>
          <w:bCs/>
          <w:color w:val="auto"/>
          <w:spacing w:val="0"/>
          <w:w w:val="100"/>
          <w:sz w:val="24"/>
          <w:szCs w:val="24"/>
          <w:highlight w:val="none"/>
          <w:lang w:val="en-US" w:eastAsia="zh-CN"/>
        </w:rPr>
        <w:t>）改建海河路工程</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①</w:t>
      </w:r>
      <w:r>
        <w:rPr>
          <w:rFonts w:hint="default" w:ascii="Times New Roman" w:hAnsi="Times New Roman" w:cs="Times New Roman"/>
          <w:bCs/>
          <w:color w:val="auto"/>
          <w:spacing w:val="0"/>
          <w:w w:val="100"/>
          <w:sz w:val="24"/>
          <w:szCs w:val="24"/>
          <w:highlight w:val="none"/>
          <w:lang w:val="en-US" w:eastAsia="zh-CN"/>
        </w:rPr>
        <w:t>改建海河路为二级公路，设计时速60km/h。</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cs="Times New Roman"/>
          <w:b w:val="0"/>
          <w:bCs/>
          <w:color w:val="auto"/>
          <w:spacing w:val="0"/>
          <w:w w:val="100"/>
          <w:sz w:val="24"/>
          <w:szCs w:val="24"/>
          <w:highlight w:val="none"/>
          <w:lang w:val="en-US" w:eastAsia="zh-CN" w:bidi="ar-SA"/>
        </w:rPr>
      </w:pPr>
      <w:r>
        <w:rPr>
          <w:rFonts w:hint="default" w:ascii="Times New Roman" w:hAnsi="Times New Roman" w:cs="Times New Roman"/>
          <w:bCs/>
          <w:color w:val="auto"/>
          <w:spacing w:val="0"/>
          <w:w w:val="100"/>
          <w:sz w:val="24"/>
          <w:szCs w:val="24"/>
          <w:highlight w:val="none"/>
          <w:lang w:val="en-US" w:eastAsia="zh-CN"/>
        </w:rPr>
        <w:t>根据检测报告，监测时段昼间小时最大交通量为</w:t>
      </w:r>
      <w:r>
        <w:rPr>
          <w:rFonts w:hint="default" w:ascii="Times New Roman" w:hAnsi="Times New Roman" w:cs="Times New Roman"/>
          <w:b w:val="0"/>
          <w:bCs/>
          <w:color w:val="auto"/>
          <w:spacing w:val="0"/>
          <w:w w:val="100"/>
          <w:sz w:val="24"/>
          <w:szCs w:val="24"/>
          <w:highlight w:val="none"/>
          <w:lang w:val="en-US" w:eastAsia="zh-CN" w:bidi="ar-SA"/>
        </w:rPr>
        <w:t>67.5</w:t>
      </w:r>
      <w:r>
        <w:rPr>
          <w:rFonts w:hint="default" w:ascii="Times New Roman" w:hAnsi="Times New Roman" w:eastAsia="宋体" w:cs="Times New Roman"/>
          <w:b w:val="0"/>
          <w:bCs/>
          <w:color w:val="auto"/>
          <w:spacing w:val="0"/>
          <w:w w:val="100"/>
          <w:sz w:val="24"/>
          <w:szCs w:val="24"/>
          <w:highlight w:val="none"/>
          <w:lang w:val="en-US" w:eastAsia="zh-CN" w:bidi="ar-SA"/>
        </w:rPr>
        <w:t>pcu/h</w:t>
      </w:r>
      <w:r>
        <w:rPr>
          <w:rFonts w:hint="default" w:ascii="Times New Roman" w:hAnsi="Times New Roman" w:cs="Times New Roman"/>
          <w:b w:val="0"/>
          <w:bCs/>
          <w:color w:val="auto"/>
          <w:spacing w:val="0"/>
          <w:w w:val="100"/>
          <w:sz w:val="24"/>
          <w:szCs w:val="24"/>
          <w:highlight w:val="none"/>
          <w:lang w:val="en-US" w:eastAsia="zh-CN" w:bidi="ar-SA"/>
        </w:rPr>
        <w:t>，夜间小时最大交通量为33</w:t>
      </w:r>
      <w:r>
        <w:rPr>
          <w:rFonts w:hint="default" w:ascii="Times New Roman" w:hAnsi="Times New Roman" w:eastAsia="宋体" w:cs="Times New Roman"/>
          <w:b w:val="0"/>
          <w:bCs/>
          <w:color w:val="auto"/>
          <w:spacing w:val="0"/>
          <w:w w:val="100"/>
          <w:sz w:val="24"/>
          <w:szCs w:val="24"/>
          <w:highlight w:val="none"/>
          <w:lang w:val="en-US" w:eastAsia="zh-CN" w:bidi="ar-SA"/>
        </w:rPr>
        <w:t>pcu/h</w:t>
      </w:r>
      <w:r>
        <w:rPr>
          <w:rFonts w:hint="default" w:ascii="Times New Roman" w:hAnsi="Times New Roman" w:cs="Times New Roman"/>
          <w:b w:val="0"/>
          <w:bCs/>
          <w:color w:val="auto"/>
          <w:spacing w:val="0"/>
          <w:w w:val="100"/>
          <w:sz w:val="24"/>
          <w:szCs w:val="24"/>
          <w:highlight w:val="none"/>
          <w:lang w:val="en-US" w:eastAsia="zh-CN" w:bidi="ar-SA"/>
        </w:rPr>
        <w:t>；</w:t>
      </w:r>
      <w:r>
        <w:rPr>
          <w:rFonts w:hint="default" w:ascii="Times New Roman" w:hAnsi="Times New Roman" w:cs="Times New Roman"/>
          <w:bCs/>
          <w:color w:val="auto"/>
          <w:spacing w:val="0"/>
          <w:w w:val="100"/>
          <w:sz w:val="24"/>
          <w:szCs w:val="24"/>
          <w:highlight w:val="none"/>
          <w:lang w:val="en-US" w:eastAsia="zh-CN"/>
        </w:rPr>
        <w:t>根据《公路工程技术标准》(JTG BOI-2014)，二级公路小客车通行能力为5000-15000辆/日；保守计算，本次按照5000辆/日计算，高峰时段交通量按最大服务交通</w:t>
      </w:r>
      <w:r>
        <w:rPr>
          <w:rFonts w:hint="default" w:ascii="Times New Roman" w:hAnsi="Times New Roman" w:cs="Times New Roman"/>
          <w:b w:val="0"/>
          <w:bCs/>
          <w:color w:val="auto"/>
          <w:spacing w:val="0"/>
          <w:w w:val="100"/>
          <w:sz w:val="24"/>
          <w:szCs w:val="24"/>
          <w:highlight w:val="none"/>
          <w:lang w:val="en-US" w:eastAsia="zh-CN"/>
        </w:rPr>
        <w:t>量650</w:t>
      </w:r>
      <w:r>
        <w:rPr>
          <w:rFonts w:hint="default" w:ascii="Times New Roman" w:hAnsi="Times New Roman" w:eastAsia="宋体" w:cs="Times New Roman"/>
          <w:b w:val="0"/>
          <w:bCs/>
          <w:color w:val="auto"/>
          <w:spacing w:val="0"/>
          <w:w w:val="100"/>
          <w:sz w:val="24"/>
          <w:szCs w:val="24"/>
          <w:highlight w:val="none"/>
          <w:lang w:val="en-US" w:eastAsia="zh-CN" w:bidi="ar-SA"/>
        </w:rPr>
        <w:t>pcu/h</w:t>
      </w:r>
      <w:r>
        <w:rPr>
          <w:rFonts w:hint="default" w:ascii="Times New Roman" w:hAnsi="Times New Roman" w:cs="Times New Roman"/>
          <w:b w:val="0"/>
          <w:bCs/>
          <w:color w:val="auto"/>
          <w:spacing w:val="0"/>
          <w:w w:val="100"/>
          <w:sz w:val="24"/>
          <w:szCs w:val="24"/>
          <w:highlight w:val="none"/>
          <w:lang w:val="en-US" w:eastAsia="zh-CN" w:bidi="ar-SA"/>
        </w:rPr>
        <w:t>计</w:t>
      </w:r>
      <w:r>
        <w:rPr>
          <w:rFonts w:hint="default" w:ascii="Times New Roman" w:hAnsi="Times New Roman" w:eastAsia="宋体" w:cs="Times New Roman"/>
          <w:b w:val="0"/>
          <w:bCs/>
          <w:color w:val="auto"/>
          <w:spacing w:val="0"/>
          <w:w w:val="100"/>
          <w:sz w:val="24"/>
          <w:szCs w:val="24"/>
          <w:highlight w:val="none"/>
          <w:lang w:val="en-US" w:eastAsia="zh-CN" w:bidi="ar-SA"/>
        </w:rPr>
        <w:t>，夜间交通量按小时平均交通量</w:t>
      </w:r>
      <w:r>
        <w:rPr>
          <w:rFonts w:hint="default" w:ascii="Times New Roman" w:hAnsi="Times New Roman" w:cs="Times New Roman"/>
          <w:b w:val="0"/>
          <w:bCs/>
          <w:color w:val="auto"/>
          <w:spacing w:val="0"/>
          <w:w w:val="100"/>
          <w:sz w:val="24"/>
          <w:szCs w:val="24"/>
          <w:highlight w:val="none"/>
          <w:lang w:val="en-US" w:eastAsia="zh-CN" w:bidi="ar-SA"/>
        </w:rPr>
        <w:t>209</w:t>
      </w:r>
      <w:r>
        <w:rPr>
          <w:rFonts w:hint="default" w:ascii="Times New Roman" w:hAnsi="Times New Roman" w:eastAsia="宋体" w:cs="Times New Roman"/>
          <w:b w:val="0"/>
          <w:bCs/>
          <w:color w:val="auto"/>
          <w:spacing w:val="0"/>
          <w:w w:val="100"/>
          <w:sz w:val="24"/>
          <w:szCs w:val="24"/>
          <w:highlight w:val="none"/>
          <w:lang w:val="en-US" w:eastAsia="zh-CN" w:bidi="ar-SA"/>
        </w:rPr>
        <w:t>pcu/h</w:t>
      </w:r>
      <w:r>
        <w:rPr>
          <w:rFonts w:hint="default" w:ascii="Times New Roman" w:hAnsi="Times New Roman" w:cs="Times New Roman"/>
          <w:b w:val="0"/>
          <w:bCs/>
          <w:color w:val="auto"/>
          <w:spacing w:val="0"/>
          <w:w w:val="100"/>
          <w:sz w:val="24"/>
          <w:szCs w:val="24"/>
          <w:highlight w:val="none"/>
          <w:lang w:val="en-US" w:eastAsia="zh-CN" w:bidi="ar-SA"/>
        </w:rPr>
        <w:t>。</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 w:val="0"/>
          <w:bCs/>
          <w:color w:val="auto"/>
          <w:spacing w:val="0"/>
          <w:w w:val="100"/>
          <w:sz w:val="24"/>
          <w:szCs w:val="24"/>
          <w:highlight w:val="none"/>
          <w:lang w:val="en-US" w:eastAsia="zh-CN" w:bidi="ar-SA"/>
        </w:rPr>
      </w:pPr>
      <w:r>
        <w:rPr>
          <w:rFonts w:hint="default" w:ascii="Times New Roman" w:hAnsi="Times New Roman" w:eastAsia="宋体" w:cs="Times New Roman"/>
          <w:b w:val="0"/>
          <w:bCs/>
          <w:color w:val="auto"/>
          <w:spacing w:val="0"/>
          <w:w w:val="100"/>
          <w:sz w:val="24"/>
          <w:szCs w:val="24"/>
          <w:highlight w:val="none"/>
          <w:lang w:val="en-US" w:eastAsia="zh-CN" w:bidi="ar-SA"/>
        </w:rPr>
        <w:t>②</w:t>
      </w:r>
      <w:r>
        <w:rPr>
          <w:rFonts w:hint="default" w:ascii="Times New Roman" w:hAnsi="Times New Roman" w:cs="Times New Roman"/>
          <w:b w:val="0"/>
          <w:bCs/>
          <w:color w:val="auto"/>
          <w:spacing w:val="0"/>
          <w:w w:val="100"/>
          <w:sz w:val="24"/>
          <w:szCs w:val="24"/>
          <w:highlight w:val="none"/>
          <w:lang w:val="en-US" w:eastAsia="zh-CN" w:bidi="ar-SA"/>
        </w:rPr>
        <w:t>公路噪声源强采用环安科技“噪声环境评价Online V4”内置公式进行计算，该系统噪声源强采用《公路建设项目环境影响评价规范》（JTGB03-2006）公式</w:t>
      </w:r>
      <w:r>
        <w:rPr>
          <w:rFonts w:hint="default" w:ascii="Times New Roman" w:hAnsi="Times New Roman" w:eastAsia="宋体" w:cs="Times New Roman"/>
          <w:b w:val="0"/>
          <w:bCs/>
          <w:color w:val="auto"/>
          <w:spacing w:val="0"/>
          <w:w w:val="100"/>
          <w:sz w:val="24"/>
          <w:szCs w:val="24"/>
          <w:highlight w:val="none"/>
          <w:lang w:val="en-US" w:eastAsia="zh-CN" w:bidi="ar-SA"/>
        </w:rPr>
        <w:t>。</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textAlignment w:val="auto"/>
        <w:rPr>
          <w:rFonts w:hint="default" w:ascii="Times New Roman" w:hAnsi="Times New Roman" w:eastAsia="宋体" w:cs="Times New Roman"/>
          <w:b w:val="0"/>
          <w:bCs/>
          <w:color w:val="auto"/>
          <w:spacing w:val="0"/>
          <w:w w:val="100"/>
          <w:sz w:val="24"/>
          <w:szCs w:val="24"/>
          <w:highlight w:val="none"/>
          <w:lang w:val="en-US" w:eastAsia="zh-CN"/>
        </w:rPr>
      </w:pPr>
      <w:r>
        <w:rPr>
          <w:rFonts w:hint="default" w:ascii="Times New Roman" w:hAnsi="Times New Roman" w:cs="Times New Roman"/>
          <w:b w:val="0"/>
          <w:bCs/>
          <w:color w:val="auto"/>
          <w:spacing w:val="0"/>
          <w:w w:val="100"/>
          <w:sz w:val="24"/>
          <w:szCs w:val="24"/>
          <w:highlight w:val="none"/>
          <w:lang w:val="en-US" w:eastAsia="zh-CN" w:bidi="ar-SA"/>
        </w:rPr>
        <w:t>根据上述交通量、设计时速，计算海河路高峰时段源强为71.86</w:t>
      </w:r>
      <w:r>
        <w:rPr>
          <w:rFonts w:hint="default" w:ascii="Times New Roman" w:hAnsi="Times New Roman" w:cs="Times New Roman"/>
          <w:i w:val="0"/>
          <w:iCs w:val="0"/>
          <w:color w:val="auto"/>
          <w:spacing w:val="0"/>
          <w:w w:val="100"/>
          <w:kern w:val="0"/>
          <w:sz w:val="24"/>
          <w:szCs w:val="24"/>
          <w:highlight w:val="none"/>
          <w:u w:val="none"/>
          <w:lang w:val="en-US" w:eastAsia="zh-CN" w:bidi="ar"/>
        </w:rPr>
        <w:t>dBA，夜间源强为71.69dBA</w:t>
      </w:r>
      <w:r>
        <w:rPr>
          <w:rFonts w:hint="default" w:ascii="Times New Roman" w:hAnsi="Times New Roman" w:cs="Times New Roman"/>
          <w:b w:val="0"/>
          <w:bCs/>
          <w:color w:val="auto"/>
          <w:spacing w:val="0"/>
          <w:w w:val="100"/>
          <w:sz w:val="24"/>
          <w:szCs w:val="24"/>
          <w:highlight w:val="none"/>
          <w:lang w:val="en-US" w:eastAsia="zh-CN" w:bidi="ar-SA"/>
        </w:rPr>
        <w: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cs="Times New Roman"/>
          <w:b w:val="0"/>
          <w:bCs/>
          <w:color w:val="auto"/>
          <w:spacing w:val="0"/>
          <w:w w:val="100"/>
          <w:sz w:val="24"/>
          <w:szCs w:val="24"/>
          <w:highlight w:val="none"/>
        </w:rPr>
        <w:sectPr>
          <w:pgSz w:w="11910" w:h="16840"/>
          <w:pgMar w:top="1440" w:right="1800" w:bottom="1440" w:left="1800" w:header="0" w:footer="1220" w:gutter="0"/>
          <w:pgBorders>
            <w:top w:val="none" w:sz="0" w:space="0"/>
            <w:left w:val="none" w:sz="0" w:space="0"/>
            <w:bottom w:val="none" w:sz="0" w:space="0"/>
            <w:right w:val="none" w:sz="0" w:space="0"/>
          </w:pgBorders>
          <w:cols w:space="720" w:num="1"/>
        </w:sectPr>
      </w:pPr>
    </w:p>
    <w:p>
      <w:pPr>
        <w:pStyle w:val="4"/>
        <w:keepNext w:val="0"/>
        <w:keepLines w:val="0"/>
        <w:pageBreakBefore w:val="0"/>
        <w:widowControl w:val="0"/>
        <w:tabs>
          <w:tab w:val="left" w:pos="3716"/>
          <w:tab w:val="left" w:pos="3717"/>
        </w:tabs>
        <w:kinsoku/>
        <w:wordWrap/>
        <w:overflowPunct/>
        <w:topLinePunct w:val="0"/>
        <w:autoSpaceDE w:val="0"/>
        <w:autoSpaceDN w:val="0"/>
        <w:bidi w:val="0"/>
        <w:adjustRightInd/>
        <w:snapToGrid/>
        <w:spacing w:before="0" w:line="480" w:lineRule="exact"/>
        <w:ind w:left="0" w:firstLine="482" w:firstLineChars="200"/>
        <w:textAlignment w:val="auto"/>
        <w:rPr>
          <w:rFonts w:hint="default" w:ascii="Times New Roman" w:hAnsi="Times New Roman" w:cs="Times New Roman"/>
          <w:color w:val="auto"/>
          <w:spacing w:val="0"/>
          <w:w w:val="100"/>
          <w:sz w:val="24"/>
          <w:szCs w:val="24"/>
          <w:highlight w:val="none"/>
        </w:rPr>
      </w:pPr>
      <w:bookmarkStart w:id="27" w:name="_Toc22752"/>
      <w:bookmarkStart w:id="28" w:name="_Toc9624"/>
      <w:bookmarkStart w:id="29" w:name="_Toc21905"/>
      <w:r>
        <w:rPr>
          <w:rFonts w:hint="default" w:ascii="Times New Roman" w:hAnsi="Times New Roman" w:cs="Times New Roman"/>
          <w:color w:val="auto"/>
          <w:spacing w:val="0"/>
          <w:w w:val="100"/>
          <w:sz w:val="24"/>
          <w:szCs w:val="24"/>
          <w:highlight w:val="none"/>
          <w:lang w:val="en-US"/>
        </w:rPr>
        <w:t>3</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声环境</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振动</w:t>
      </w:r>
      <w:r>
        <w:rPr>
          <w:rFonts w:hint="default" w:ascii="Times New Roman" w:hAnsi="Times New Roman" w:cs="Times New Roman"/>
          <w:color w:val="auto"/>
          <w:spacing w:val="0"/>
          <w:w w:val="100"/>
          <w:sz w:val="24"/>
          <w:szCs w:val="24"/>
          <w:highlight w:val="none"/>
        </w:rPr>
        <w:t>现状调查与评价</w:t>
      </w:r>
      <w:bookmarkEnd w:id="27"/>
      <w:bookmarkEnd w:id="28"/>
      <w:bookmarkEnd w:id="29"/>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lang w:val="en-US" w:eastAsia="zh-CN"/>
        </w:rPr>
        <w:t>1</w:t>
      </w: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lang w:val="en-US" w:eastAsia="zh-CN"/>
        </w:rPr>
        <w:t>噪声</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为了解项目沿线的声环境质量现状，委托河北蓝润环境检测有限公司于202</w:t>
      </w:r>
      <w:r>
        <w:rPr>
          <w:rFonts w:hint="default" w:ascii="Times New Roman" w:hAnsi="Times New Roman" w:cs="Times New Roman"/>
          <w:color w:val="auto"/>
          <w:spacing w:val="0"/>
          <w:w w:val="100"/>
          <w:highlight w:val="none"/>
          <w:lang w:val="en-US" w:eastAsia="zh-CN"/>
        </w:rPr>
        <w:t>3</w:t>
      </w:r>
      <w:r>
        <w:rPr>
          <w:rFonts w:hint="default" w:ascii="Times New Roman" w:hAnsi="Times New Roman" w:cs="Times New Roman"/>
          <w:color w:val="auto"/>
          <w:spacing w:val="0"/>
          <w:w w:val="100"/>
          <w:highlight w:val="none"/>
        </w:rPr>
        <w:t>年</w:t>
      </w:r>
      <w:r>
        <w:rPr>
          <w:rFonts w:hint="default" w:ascii="Times New Roman" w:hAnsi="Times New Roman" w:cs="Times New Roman"/>
          <w:color w:val="auto"/>
          <w:spacing w:val="0"/>
          <w:w w:val="100"/>
          <w:highlight w:val="none"/>
          <w:lang w:val="en-US" w:eastAsia="zh-CN"/>
        </w:rPr>
        <w:t>12</w:t>
      </w:r>
      <w:r>
        <w:rPr>
          <w:rFonts w:hint="default" w:ascii="Times New Roman" w:hAnsi="Times New Roman" w:cs="Times New Roman"/>
          <w:color w:val="auto"/>
          <w:spacing w:val="0"/>
          <w:w w:val="100"/>
          <w:highlight w:val="none"/>
        </w:rPr>
        <w:t>月</w:t>
      </w:r>
      <w:r>
        <w:rPr>
          <w:rFonts w:hint="default" w:ascii="Times New Roman" w:hAnsi="Times New Roman" w:cs="Times New Roman"/>
          <w:color w:val="auto"/>
          <w:spacing w:val="0"/>
          <w:w w:val="100"/>
          <w:highlight w:val="none"/>
          <w:lang w:val="en-US" w:eastAsia="zh-CN"/>
        </w:rPr>
        <w:t>22</w:t>
      </w:r>
      <w:r>
        <w:rPr>
          <w:rFonts w:hint="default" w:ascii="Times New Roman" w:hAnsi="Times New Roman" w:cs="Times New Roman"/>
          <w:color w:val="auto"/>
          <w:spacing w:val="0"/>
          <w:w w:val="100"/>
          <w:highlight w:val="none"/>
        </w:rPr>
        <w:t>日</w:t>
      </w: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lang w:val="en-US" w:eastAsia="zh-CN"/>
        </w:rPr>
        <w:t>12月23日</w:t>
      </w:r>
      <w:r>
        <w:rPr>
          <w:rFonts w:hint="default" w:ascii="Times New Roman" w:hAnsi="Times New Roman" w:cs="Times New Roman"/>
          <w:color w:val="auto"/>
          <w:spacing w:val="0"/>
          <w:w w:val="100"/>
          <w:highlight w:val="none"/>
        </w:rPr>
        <w:t>对项目沿线进行了噪声监测，共布设了</w:t>
      </w:r>
      <w:r>
        <w:rPr>
          <w:rFonts w:hint="default" w:ascii="Times New Roman" w:hAnsi="Times New Roman" w:cs="Times New Roman"/>
          <w:color w:val="auto"/>
          <w:spacing w:val="0"/>
          <w:w w:val="100"/>
          <w:highlight w:val="none"/>
          <w:lang w:val="en-US" w:eastAsia="zh-CN"/>
        </w:rPr>
        <w:t>4</w:t>
      </w:r>
      <w:r>
        <w:rPr>
          <w:rFonts w:hint="default" w:ascii="Times New Roman" w:hAnsi="Times New Roman" w:cs="Times New Roman"/>
          <w:color w:val="auto"/>
          <w:spacing w:val="0"/>
          <w:w w:val="100"/>
          <w:highlight w:val="none"/>
        </w:rPr>
        <w:t>个监测点</w:t>
      </w: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rPr>
        <w:t>监测结果表明，</w:t>
      </w:r>
      <w:r>
        <w:rPr>
          <w:rFonts w:hint="eastAsia" w:ascii="Times New Roman" w:hAnsi="Times New Roman" w:cs="Times New Roman"/>
          <w:color w:val="auto"/>
          <w:spacing w:val="0"/>
          <w:w w:val="100"/>
          <w:highlight w:val="none"/>
          <w:lang w:val="en-US" w:eastAsia="zh-CN"/>
        </w:rPr>
        <w:t>2#点位满足《声环境质量标准》（GB3096－2008）4a类区标准，其他点位满足3类区标准。</w:t>
      </w:r>
    </w:p>
    <w:p>
      <w:pPr>
        <w:pStyle w:val="3"/>
        <w:keepNext w:val="0"/>
        <w:keepLines w:val="0"/>
        <w:pageBreakBefore w:val="0"/>
        <w:widowControl w:val="0"/>
        <w:kinsoku/>
        <w:wordWrap/>
        <w:overflowPunct/>
        <w:topLinePunct w:val="0"/>
        <w:autoSpaceDE w:val="0"/>
        <w:autoSpaceDN w:val="0"/>
        <w:bidi w:val="0"/>
        <w:adjustRightInd/>
        <w:snapToGrid/>
        <w:spacing w:before="58"/>
        <w:ind w:left="0" w:leftChars="0" w:right="0" w:firstLine="0" w:firstLineChars="0"/>
        <w:jc w:val="center"/>
        <w:textAlignment w:val="auto"/>
        <w:rPr>
          <w:rFonts w:hint="default" w:ascii="Times New Roman" w:hAnsi="Times New Roman" w:eastAsia="宋体" w:cs="Times New Roman"/>
          <w:b/>
          <w:color w:val="auto"/>
          <w:spacing w:val="0"/>
          <w:w w:val="100"/>
          <w:sz w:val="24"/>
          <w:szCs w:val="24"/>
          <w:highlight w:val="none"/>
          <w:lang w:val="en-US" w:eastAsia="zh-CN" w:bidi="zh-CN"/>
        </w:rPr>
      </w:pPr>
      <w:r>
        <w:rPr>
          <w:rFonts w:hint="default" w:ascii="Times New Roman" w:hAnsi="Times New Roman" w:eastAsia="宋体" w:cs="Times New Roman"/>
          <w:b/>
          <w:color w:val="auto"/>
          <w:spacing w:val="0"/>
          <w:w w:val="100"/>
          <w:sz w:val="24"/>
          <w:szCs w:val="24"/>
          <w:highlight w:val="none"/>
          <w:lang w:val="en-US" w:eastAsia="zh-CN" w:bidi="zh-CN"/>
        </w:rPr>
        <w:t xml:space="preserve">表3-1  声环境现状监测结果         </w:t>
      </w:r>
      <w:r>
        <w:rPr>
          <w:rFonts w:hint="default" w:ascii="Times New Roman" w:hAnsi="Times New Roman" w:eastAsia="宋体" w:cs="Times New Roman"/>
          <w:b/>
          <w:color w:val="auto"/>
          <w:spacing w:val="0"/>
          <w:w w:val="100"/>
          <w:sz w:val="24"/>
          <w:szCs w:val="24"/>
          <w:highlight w:val="none"/>
        </w:rPr>
        <w:t>单位：</w:t>
      </w:r>
      <w:r>
        <w:rPr>
          <w:rFonts w:hint="default" w:ascii="Times New Roman" w:hAnsi="Times New Roman" w:eastAsia="宋体" w:cs="Times New Roman"/>
          <w:b/>
          <w:bCs/>
          <w:color w:val="auto"/>
          <w:spacing w:val="0"/>
          <w:w w:val="100"/>
          <w:sz w:val="24"/>
          <w:szCs w:val="24"/>
          <w:highlight w:val="none"/>
        </w:rPr>
        <w:t>dB(A)</w:t>
      </w:r>
    </w:p>
    <w:tbl>
      <w:tblPr>
        <w:tblStyle w:val="17"/>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4"/>
        <w:gridCol w:w="2183"/>
        <w:gridCol w:w="1200"/>
        <w:gridCol w:w="1883"/>
        <w:gridCol w:w="16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kern w:val="0"/>
                <w:sz w:val="21"/>
                <w:szCs w:val="21"/>
                <w:highlight w:val="none"/>
              </w:rPr>
              <w:t>检测项目及日期</w:t>
            </w:r>
          </w:p>
        </w:tc>
        <w:tc>
          <w:tcPr>
            <w:tcW w:w="2183" w:type="dxa"/>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kern w:val="0"/>
                <w:sz w:val="21"/>
                <w:szCs w:val="21"/>
                <w:highlight w:val="none"/>
              </w:rPr>
              <w:t>检测点位</w:t>
            </w:r>
          </w:p>
        </w:tc>
        <w:tc>
          <w:tcPr>
            <w:tcW w:w="3083" w:type="dxa"/>
            <w:gridSpan w:val="2"/>
            <w:noWrap w:val="0"/>
            <w:vAlign w:val="center"/>
          </w:tcPr>
          <w:p>
            <w:pPr>
              <w:jc w:val="center"/>
              <w:rPr>
                <w:rFonts w:hint="default" w:ascii="Times New Roman" w:hAnsi="Times New Roman" w:eastAsia="宋体" w:cs="Times New Roman"/>
                <w:b w:val="0"/>
                <w:bCs/>
                <w:color w:val="auto"/>
                <w:spacing w:val="0"/>
                <w:w w:val="100"/>
                <w:sz w:val="21"/>
                <w:szCs w:val="21"/>
                <w:highlight w:val="none"/>
                <w:lang w:eastAsia="zh-CN"/>
              </w:rPr>
            </w:pPr>
            <w:r>
              <w:rPr>
                <w:rFonts w:hint="default" w:ascii="Times New Roman" w:hAnsi="Times New Roman" w:eastAsia="宋体" w:cs="Times New Roman"/>
                <w:b w:val="0"/>
                <w:bCs/>
                <w:color w:val="auto"/>
                <w:spacing w:val="0"/>
                <w:w w:val="100"/>
                <w:sz w:val="21"/>
                <w:szCs w:val="21"/>
                <w:highlight w:val="none"/>
              </w:rPr>
              <w:t>检测时</w:t>
            </w:r>
            <w:r>
              <w:rPr>
                <w:rFonts w:hint="default" w:ascii="Times New Roman" w:hAnsi="Times New Roman" w:eastAsia="宋体" w:cs="Times New Roman"/>
                <w:b w:val="0"/>
                <w:bCs/>
                <w:color w:val="auto"/>
                <w:spacing w:val="0"/>
                <w:w w:val="100"/>
                <w:sz w:val="21"/>
                <w:szCs w:val="21"/>
                <w:highlight w:val="none"/>
                <w:lang w:eastAsia="zh-CN"/>
              </w:rPr>
              <w:t>段</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rPr>
              <w:t>检测结果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restart"/>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lang w:val="en-US" w:eastAsia="zh-CN"/>
              </w:rPr>
            </w:pPr>
            <w:r>
              <w:rPr>
                <w:rFonts w:hint="default" w:ascii="Times New Roman" w:hAnsi="Times New Roman" w:eastAsia="宋体" w:cs="Times New Roman"/>
                <w:b w:val="0"/>
                <w:bCs/>
                <w:color w:val="auto"/>
                <w:spacing w:val="0"/>
                <w:w w:val="100"/>
                <w:kern w:val="0"/>
                <w:sz w:val="21"/>
                <w:szCs w:val="21"/>
                <w:highlight w:val="none"/>
              </w:rPr>
              <w:t>环境噪声202</w:t>
            </w:r>
            <w:r>
              <w:rPr>
                <w:rFonts w:hint="default" w:ascii="Times New Roman" w:hAnsi="Times New Roman" w:eastAsia="宋体" w:cs="Times New Roman"/>
                <w:b w:val="0"/>
                <w:bCs/>
                <w:color w:val="auto"/>
                <w:spacing w:val="0"/>
                <w:w w:val="100"/>
                <w:kern w:val="0"/>
                <w:sz w:val="21"/>
                <w:szCs w:val="21"/>
                <w:highlight w:val="none"/>
                <w:lang w:val="en-US" w:eastAsia="zh-CN"/>
              </w:rPr>
              <w:t>3.12.22～12.23</w:t>
            </w:r>
          </w:p>
        </w:tc>
        <w:tc>
          <w:tcPr>
            <w:tcW w:w="2183" w:type="dxa"/>
            <w:vMerge w:val="restart"/>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sz w:val="21"/>
                <w:szCs w:val="21"/>
                <w:highlight w:val="none"/>
                <w:lang w:val="en-US" w:eastAsia="zh-CN"/>
              </w:rPr>
              <w:t>中山大街南侧，拟建道路东侧(1#)</w:t>
            </w:r>
          </w:p>
        </w:tc>
        <w:tc>
          <w:tcPr>
            <w:tcW w:w="1200" w:type="dxa"/>
            <w:noWrap w:val="0"/>
            <w:vAlign w:val="center"/>
          </w:tcPr>
          <w:p>
            <w:pPr>
              <w:jc w:val="center"/>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rPr>
              <w:t>昼间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14</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21</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14</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31</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183" w:type="dxa"/>
            <w:vMerge w:val="continue"/>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sz w:val="21"/>
                <w:szCs w:val="21"/>
                <w:highlight w:val="none"/>
                <w:lang w:val="en-US" w:eastAsia="zh-CN"/>
              </w:rPr>
            </w:pPr>
          </w:p>
        </w:tc>
        <w:tc>
          <w:tcPr>
            <w:tcW w:w="1200"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eastAsia="zh-CN"/>
              </w:rPr>
            </w:pPr>
            <w:r>
              <w:rPr>
                <w:rFonts w:hint="default" w:ascii="Times New Roman" w:hAnsi="Times New Roman" w:eastAsia="宋体" w:cs="Times New Roman"/>
                <w:b w:val="0"/>
                <w:bCs/>
                <w:color w:val="auto"/>
                <w:spacing w:val="0"/>
                <w:w w:val="100"/>
                <w:sz w:val="21"/>
                <w:szCs w:val="21"/>
                <w:highlight w:val="none"/>
                <w:lang w:eastAsia="zh-CN"/>
              </w:rPr>
              <w:t>夜间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22</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07</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22</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17</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183" w:type="dxa"/>
            <w:vMerge w:val="restart"/>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sz w:val="21"/>
                <w:szCs w:val="21"/>
                <w:highlight w:val="none"/>
                <w:lang w:val="en-US" w:eastAsia="zh-CN"/>
              </w:rPr>
              <w:t>滨海大道北侧25m处(2#)</w:t>
            </w:r>
          </w:p>
        </w:tc>
        <w:tc>
          <w:tcPr>
            <w:tcW w:w="1200" w:type="dxa"/>
            <w:noWrap w:val="0"/>
            <w:vAlign w:val="center"/>
          </w:tcPr>
          <w:p>
            <w:pPr>
              <w:jc w:val="center"/>
              <w:rPr>
                <w:rFonts w:hint="default" w:ascii="Times New Roman" w:hAnsi="Times New Roman" w:eastAsia="宋体" w:cs="Times New Roman"/>
                <w:b w:val="0"/>
                <w:bCs/>
                <w:color w:val="auto"/>
                <w:spacing w:val="0"/>
                <w:w w:val="100"/>
                <w:kern w:val="2"/>
                <w:sz w:val="21"/>
                <w:szCs w:val="21"/>
                <w:highlight w:val="none"/>
                <w:lang w:val="en-US" w:eastAsia="zh-CN" w:bidi="ar-SA"/>
              </w:rPr>
            </w:pPr>
            <w:r>
              <w:rPr>
                <w:rFonts w:hint="default" w:ascii="Times New Roman" w:hAnsi="Times New Roman" w:eastAsia="宋体" w:cs="Times New Roman"/>
                <w:b w:val="0"/>
                <w:bCs/>
                <w:color w:val="auto"/>
                <w:spacing w:val="0"/>
                <w:w w:val="100"/>
                <w:sz w:val="21"/>
                <w:szCs w:val="21"/>
                <w:highlight w:val="none"/>
              </w:rPr>
              <w:t>昼间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15</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28</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15</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48</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183" w:type="dxa"/>
            <w:vMerge w:val="continue"/>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sz w:val="21"/>
                <w:szCs w:val="21"/>
                <w:highlight w:val="none"/>
                <w:lang w:val="en-US" w:eastAsia="zh-CN"/>
              </w:rPr>
            </w:pPr>
          </w:p>
        </w:tc>
        <w:tc>
          <w:tcPr>
            <w:tcW w:w="1200" w:type="dxa"/>
            <w:noWrap w:val="0"/>
            <w:vAlign w:val="center"/>
          </w:tcPr>
          <w:p>
            <w:pPr>
              <w:jc w:val="center"/>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lang w:eastAsia="zh-CN"/>
              </w:rPr>
              <w:t>夜间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23</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18</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23</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38</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183" w:type="dxa"/>
            <w:vMerge w:val="restart"/>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sz w:val="21"/>
                <w:szCs w:val="21"/>
                <w:highlight w:val="none"/>
                <w:lang w:val="en-US" w:eastAsia="zh-CN"/>
              </w:rPr>
              <w:t>海河路东侧40m处(3#)</w:t>
            </w:r>
          </w:p>
        </w:tc>
        <w:tc>
          <w:tcPr>
            <w:tcW w:w="1200" w:type="dxa"/>
            <w:noWrap w:val="0"/>
            <w:vAlign w:val="center"/>
          </w:tcPr>
          <w:p>
            <w:pPr>
              <w:jc w:val="center"/>
              <w:rPr>
                <w:rFonts w:hint="default" w:ascii="Times New Roman" w:hAnsi="Times New Roman" w:eastAsia="宋体" w:cs="Times New Roman"/>
                <w:b w:val="0"/>
                <w:bCs/>
                <w:color w:val="auto"/>
                <w:spacing w:val="0"/>
                <w:w w:val="100"/>
                <w:kern w:val="2"/>
                <w:sz w:val="21"/>
                <w:szCs w:val="21"/>
                <w:highlight w:val="none"/>
                <w:lang w:val="en-US" w:eastAsia="zh-CN" w:bidi="ar-SA"/>
              </w:rPr>
            </w:pPr>
            <w:r>
              <w:rPr>
                <w:rFonts w:hint="default" w:ascii="Times New Roman" w:hAnsi="Times New Roman" w:eastAsia="宋体" w:cs="Times New Roman"/>
                <w:b w:val="0"/>
                <w:bCs/>
                <w:color w:val="auto"/>
                <w:spacing w:val="0"/>
                <w:w w:val="100"/>
                <w:sz w:val="21"/>
                <w:szCs w:val="21"/>
                <w:highlight w:val="none"/>
              </w:rPr>
              <w:t>昼间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16</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08</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16</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28</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183" w:type="dxa"/>
            <w:vMerge w:val="continue"/>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sz w:val="21"/>
                <w:szCs w:val="21"/>
                <w:highlight w:val="none"/>
                <w:lang w:val="en-US" w:eastAsia="zh-CN"/>
              </w:rPr>
            </w:pPr>
          </w:p>
        </w:tc>
        <w:tc>
          <w:tcPr>
            <w:tcW w:w="1200" w:type="dxa"/>
            <w:noWrap w:val="0"/>
            <w:vAlign w:val="center"/>
          </w:tcPr>
          <w:p>
            <w:pPr>
              <w:jc w:val="center"/>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lang w:eastAsia="zh-CN"/>
              </w:rPr>
              <w:t>夜间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23</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57</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eastAsia="zh-CN"/>
              </w:rPr>
              <w:t>次日</w:t>
            </w:r>
            <w:r>
              <w:rPr>
                <w:rFonts w:hint="default" w:ascii="Times New Roman" w:hAnsi="Times New Roman" w:eastAsia="宋体" w:cs="Times New Roman"/>
                <w:b w:val="0"/>
                <w:bCs/>
                <w:color w:val="auto"/>
                <w:spacing w:val="0"/>
                <w:w w:val="100"/>
                <w:sz w:val="21"/>
                <w:szCs w:val="21"/>
                <w:highlight w:val="none"/>
                <w:lang w:val="en-US" w:eastAsia="zh-CN"/>
              </w:rPr>
              <w:t>00</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17</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183" w:type="dxa"/>
            <w:vMerge w:val="restart"/>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sz w:val="21"/>
                <w:szCs w:val="21"/>
                <w:highlight w:val="none"/>
                <w:lang w:val="en-US" w:eastAsia="zh-CN"/>
              </w:rPr>
              <w:t>拟建铁路外轨中心线30m处(4#)</w:t>
            </w:r>
          </w:p>
        </w:tc>
        <w:tc>
          <w:tcPr>
            <w:tcW w:w="1200" w:type="dxa"/>
            <w:noWrap w:val="0"/>
            <w:vAlign w:val="center"/>
          </w:tcPr>
          <w:p>
            <w:pPr>
              <w:jc w:val="center"/>
              <w:rPr>
                <w:rFonts w:hint="default" w:ascii="Times New Roman" w:hAnsi="Times New Roman" w:eastAsia="宋体" w:cs="Times New Roman"/>
                <w:b w:val="0"/>
                <w:bCs/>
                <w:color w:val="auto"/>
                <w:spacing w:val="0"/>
                <w:w w:val="100"/>
                <w:kern w:val="2"/>
                <w:sz w:val="21"/>
                <w:szCs w:val="21"/>
                <w:highlight w:val="none"/>
                <w:lang w:val="en-US" w:eastAsia="zh-CN" w:bidi="ar-SA"/>
              </w:rPr>
            </w:pPr>
            <w:r>
              <w:rPr>
                <w:rFonts w:hint="default" w:ascii="Times New Roman" w:hAnsi="Times New Roman" w:eastAsia="宋体" w:cs="Times New Roman"/>
                <w:b w:val="0"/>
                <w:bCs/>
                <w:color w:val="auto"/>
                <w:spacing w:val="0"/>
                <w:w w:val="100"/>
                <w:sz w:val="21"/>
                <w:szCs w:val="21"/>
                <w:highlight w:val="none"/>
              </w:rPr>
              <w:t>昼间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14</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49</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15</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09</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24"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183" w:type="dxa"/>
            <w:vMerge w:val="continue"/>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sz w:val="21"/>
                <w:szCs w:val="21"/>
                <w:highlight w:val="none"/>
                <w:lang w:val="en-US" w:eastAsia="zh-CN"/>
              </w:rPr>
            </w:pPr>
          </w:p>
        </w:tc>
        <w:tc>
          <w:tcPr>
            <w:tcW w:w="1200" w:type="dxa"/>
            <w:noWrap w:val="0"/>
            <w:vAlign w:val="center"/>
          </w:tcPr>
          <w:p>
            <w:pPr>
              <w:jc w:val="center"/>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lang w:eastAsia="zh-CN"/>
              </w:rPr>
              <w:t>夜间</w:t>
            </w:r>
          </w:p>
        </w:tc>
        <w:tc>
          <w:tcPr>
            <w:tcW w:w="1883"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22</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38</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22</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58</w:t>
            </w:r>
          </w:p>
        </w:tc>
        <w:tc>
          <w:tcPr>
            <w:tcW w:w="1614"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04" w:type="dxa"/>
            <w:gridSpan w:val="5"/>
            <w:noWrap w:val="0"/>
            <w:vAlign w:val="center"/>
          </w:tcPr>
          <w:p>
            <w:pPr>
              <w:keepNext w:val="0"/>
              <w:keepLines w:val="0"/>
              <w:pageBreakBefore w:val="0"/>
              <w:widowControl w:val="0"/>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rPr>
              <w:t>注：</w:t>
            </w:r>
          </w:p>
          <w:p>
            <w:pPr>
              <w:keepNext w:val="0"/>
              <w:keepLines w:val="0"/>
              <w:pageBreakBefore w:val="0"/>
              <w:widowControl w:val="0"/>
              <w:numPr>
                <w:ilvl w:val="0"/>
                <w:numId w:val="0"/>
              </w:numPr>
              <w:kinsoku/>
              <w:wordWrap/>
              <w:overflowPunct/>
              <w:topLinePunct w:val="0"/>
              <w:autoSpaceDE/>
              <w:autoSpaceDN/>
              <w:bidi w:val="0"/>
              <w:spacing w:line="240" w:lineRule="auto"/>
              <w:ind w:leftChars="200"/>
              <w:jc w:val="left"/>
              <w:textAlignment w:val="auto"/>
              <w:rPr>
                <w:rFonts w:hint="default" w:ascii="Times New Roman" w:hAnsi="Times New Roman" w:eastAsia="宋体" w:cs="Times New Roman"/>
                <w:b w:val="0"/>
                <w:bCs/>
                <w:color w:val="auto"/>
                <w:spacing w:val="0"/>
                <w:w w:val="100"/>
                <w:kern w:val="2"/>
                <w:sz w:val="21"/>
                <w:szCs w:val="21"/>
                <w:highlight w:val="none"/>
                <w:lang w:val="en-US" w:eastAsia="zh-CN" w:bidi="ar-SA"/>
              </w:rPr>
            </w:pPr>
            <w:r>
              <w:rPr>
                <w:rFonts w:hint="default" w:ascii="Times New Roman" w:hAnsi="Times New Roman" w:cs="Times New Roman"/>
                <w:b w:val="0"/>
                <w:bCs/>
                <w:color w:val="auto"/>
                <w:spacing w:val="0"/>
                <w:w w:val="100"/>
                <w:sz w:val="21"/>
                <w:szCs w:val="21"/>
                <w:highlight w:val="none"/>
                <w:lang w:val="en-US" w:eastAsia="zh-CN"/>
              </w:rPr>
              <w:t>1、</w:t>
            </w:r>
            <w:r>
              <w:rPr>
                <w:rFonts w:hint="default" w:ascii="Times New Roman" w:hAnsi="Times New Roman" w:eastAsia="宋体" w:cs="Times New Roman"/>
                <w:b w:val="0"/>
                <w:bCs/>
                <w:color w:val="auto"/>
                <w:spacing w:val="0"/>
                <w:w w:val="100"/>
                <w:sz w:val="21"/>
                <w:szCs w:val="21"/>
                <w:highlight w:val="none"/>
              </w:rPr>
              <w:t>气象条件：昼间</w:t>
            </w:r>
            <w:r>
              <w:rPr>
                <w:rFonts w:hint="default" w:ascii="Times New Roman" w:hAnsi="Times New Roman" w:eastAsia="宋体" w:cs="Times New Roman"/>
                <w:b w:val="0"/>
                <w:bCs/>
                <w:color w:val="auto"/>
                <w:spacing w:val="0"/>
                <w:w w:val="100"/>
                <w:sz w:val="21"/>
                <w:szCs w:val="21"/>
                <w:highlight w:val="none"/>
                <w:lang w:eastAsia="zh-CN"/>
              </w:rPr>
              <w:t>：</w:t>
            </w:r>
            <w:r>
              <w:rPr>
                <w:rFonts w:hint="default" w:ascii="Times New Roman" w:hAnsi="Times New Roman" w:eastAsia="宋体" w:cs="Times New Roman"/>
                <w:b w:val="0"/>
                <w:bCs/>
                <w:color w:val="auto"/>
                <w:spacing w:val="0"/>
                <w:w w:val="100"/>
                <w:sz w:val="21"/>
                <w:szCs w:val="21"/>
                <w:highlight w:val="none"/>
              </w:rPr>
              <w:t>晴，</w:t>
            </w:r>
            <w:r>
              <w:rPr>
                <w:rFonts w:hint="default" w:ascii="Times New Roman" w:hAnsi="Times New Roman" w:eastAsia="宋体" w:cs="Times New Roman"/>
                <w:b w:val="0"/>
                <w:bCs/>
                <w:color w:val="auto"/>
                <w:spacing w:val="0"/>
                <w:w w:val="100"/>
                <w:sz w:val="21"/>
                <w:szCs w:val="21"/>
                <w:highlight w:val="none"/>
                <w:lang w:eastAsia="zh-CN"/>
              </w:rPr>
              <w:t>西北风，</w:t>
            </w:r>
            <w:r>
              <w:rPr>
                <w:rFonts w:hint="default" w:ascii="Times New Roman" w:hAnsi="Times New Roman" w:eastAsia="宋体" w:cs="Times New Roman"/>
                <w:b w:val="0"/>
                <w:bCs/>
                <w:color w:val="auto"/>
                <w:spacing w:val="0"/>
                <w:w w:val="100"/>
                <w:sz w:val="21"/>
                <w:szCs w:val="21"/>
                <w:highlight w:val="none"/>
              </w:rPr>
              <w:t>风速</w:t>
            </w:r>
            <w:r>
              <w:rPr>
                <w:rFonts w:hint="default" w:ascii="Times New Roman" w:hAnsi="Times New Roman" w:eastAsia="宋体" w:cs="Times New Roman"/>
                <w:b w:val="0"/>
                <w:bCs/>
                <w:color w:val="auto"/>
                <w:spacing w:val="0"/>
                <w:w w:val="100"/>
                <w:sz w:val="21"/>
                <w:szCs w:val="21"/>
                <w:highlight w:val="none"/>
                <w:lang w:val="en-US" w:eastAsia="zh-CN"/>
              </w:rPr>
              <w:t>1.8</w:t>
            </w:r>
            <w:r>
              <w:rPr>
                <w:rFonts w:hint="default" w:ascii="Times New Roman" w:hAnsi="Times New Roman" w:eastAsia="宋体" w:cs="Times New Roman"/>
                <w:b w:val="0"/>
                <w:bCs/>
                <w:color w:val="auto"/>
                <w:spacing w:val="0"/>
                <w:w w:val="100"/>
                <w:sz w:val="21"/>
                <w:szCs w:val="21"/>
                <w:highlight w:val="none"/>
              </w:rPr>
              <w:t>m/s</w:t>
            </w:r>
            <w:r>
              <w:rPr>
                <w:rFonts w:hint="default" w:ascii="Times New Roman" w:hAnsi="Times New Roman" w:eastAsia="宋体" w:cs="Times New Roman"/>
                <w:b w:val="0"/>
                <w:bCs/>
                <w:color w:val="auto"/>
                <w:spacing w:val="0"/>
                <w:w w:val="100"/>
                <w:sz w:val="21"/>
                <w:szCs w:val="21"/>
                <w:highlight w:val="none"/>
                <w:lang w:eastAsia="zh-CN"/>
              </w:rPr>
              <w:t>；夜</w:t>
            </w:r>
            <w:r>
              <w:rPr>
                <w:rFonts w:hint="default" w:ascii="Times New Roman" w:hAnsi="Times New Roman" w:eastAsia="宋体" w:cs="Times New Roman"/>
                <w:b w:val="0"/>
                <w:bCs/>
                <w:color w:val="auto"/>
                <w:spacing w:val="0"/>
                <w:w w:val="100"/>
                <w:sz w:val="21"/>
                <w:szCs w:val="21"/>
                <w:highlight w:val="none"/>
              </w:rPr>
              <w:t>间</w:t>
            </w:r>
            <w:r>
              <w:rPr>
                <w:rFonts w:hint="default" w:ascii="Times New Roman" w:hAnsi="Times New Roman" w:eastAsia="宋体" w:cs="Times New Roman"/>
                <w:b w:val="0"/>
                <w:bCs/>
                <w:color w:val="auto"/>
                <w:spacing w:val="0"/>
                <w:w w:val="100"/>
                <w:sz w:val="21"/>
                <w:szCs w:val="21"/>
                <w:highlight w:val="none"/>
                <w:lang w:eastAsia="zh-CN"/>
              </w:rPr>
              <w:t>：</w:t>
            </w:r>
            <w:r>
              <w:rPr>
                <w:rFonts w:hint="default" w:ascii="Times New Roman" w:hAnsi="Times New Roman" w:eastAsia="宋体" w:cs="Times New Roman"/>
                <w:b w:val="0"/>
                <w:bCs/>
                <w:color w:val="auto"/>
                <w:spacing w:val="0"/>
                <w:w w:val="100"/>
                <w:sz w:val="21"/>
                <w:szCs w:val="21"/>
                <w:highlight w:val="none"/>
              </w:rPr>
              <w:t>晴，</w:t>
            </w:r>
            <w:r>
              <w:rPr>
                <w:rFonts w:hint="default" w:ascii="Times New Roman" w:hAnsi="Times New Roman" w:eastAsia="宋体" w:cs="Times New Roman"/>
                <w:b w:val="0"/>
                <w:bCs/>
                <w:color w:val="auto"/>
                <w:spacing w:val="0"/>
                <w:w w:val="100"/>
                <w:sz w:val="21"/>
                <w:szCs w:val="21"/>
                <w:highlight w:val="none"/>
                <w:lang w:eastAsia="zh-CN"/>
              </w:rPr>
              <w:t>西北风，</w:t>
            </w:r>
            <w:r>
              <w:rPr>
                <w:rFonts w:hint="default" w:ascii="Times New Roman" w:hAnsi="Times New Roman" w:eastAsia="宋体" w:cs="Times New Roman"/>
                <w:b w:val="0"/>
                <w:bCs/>
                <w:color w:val="auto"/>
                <w:spacing w:val="0"/>
                <w:w w:val="100"/>
                <w:sz w:val="21"/>
                <w:szCs w:val="21"/>
                <w:highlight w:val="none"/>
              </w:rPr>
              <w:t>风速</w:t>
            </w:r>
            <w:r>
              <w:rPr>
                <w:rFonts w:hint="default" w:ascii="Times New Roman" w:hAnsi="Times New Roman" w:eastAsia="宋体" w:cs="Times New Roman"/>
                <w:b w:val="0"/>
                <w:bCs/>
                <w:color w:val="auto"/>
                <w:spacing w:val="0"/>
                <w:w w:val="100"/>
                <w:sz w:val="21"/>
                <w:szCs w:val="21"/>
                <w:highlight w:val="none"/>
                <w:lang w:val="en-US" w:eastAsia="zh-CN"/>
              </w:rPr>
              <w:t>1.7</w:t>
            </w:r>
            <w:r>
              <w:rPr>
                <w:rFonts w:hint="default" w:ascii="Times New Roman" w:hAnsi="Times New Roman" w:eastAsia="宋体" w:cs="Times New Roman"/>
                <w:b w:val="0"/>
                <w:bCs/>
                <w:color w:val="auto"/>
                <w:spacing w:val="0"/>
                <w:w w:val="100"/>
                <w:sz w:val="21"/>
                <w:szCs w:val="21"/>
                <w:highlight w:val="none"/>
              </w:rPr>
              <w:t>m/s</w:t>
            </w:r>
            <w:r>
              <w:rPr>
                <w:rFonts w:hint="default" w:ascii="Times New Roman" w:hAnsi="Times New Roman" w:eastAsia="宋体" w:cs="Times New Roman"/>
                <w:b w:val="0"/>
                <w:bCs/>
                <w:color w:val="auto"/>
                <w:spacing w:val="0"/>
                <w:w w:val="100"/>
                <w:sz w:val="21"/>
                <w:szCs w:val="21"/>
                <w:highlight w:val="none"/>
                <w:lang w:eastAsia="zh-CN"/>
              </w:rPr>
              <w:t>；</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cs="Times New Roman"/>
                <w:b w:val="0"/>
                <w:bCs/>
                <w:color w:val="auto"/>
                <w:spacing w:val="0"/>
                <w:w w:val="100"/>
                <w:sz w:val="21"/>
                <w:szCs w:val="21"/>
                <w:highlight w:val="none"/>
                <w:lang w:val="en-US" w:eastAsia="zh-CN"/>
              </w:rPr>
              <w:t>2</w:t>
            </w:r>
            <w:r>
              <w:rPr>
                <w:rFonts w:hint="default" w:ascii="Times New Roman" w:hAnsi="Times New Roman" w:eastAsia="宋体" w:cs="Times New Roman"/>
                <w:b w:val="0"/>
                <w:bCs/>
                <w:color w:val="auto"/>
                <w:spacing w:val="0"/>
                <w:w w:val="100"/>
                <w:sz w:val="21"/>
                <w:szCs w:val="21"/>
                <w:highlight w:val="none"/>
                <w:lang w:val="en-US" w:eastAsia="zh-CN"/>
              </w:rPr>
              <w:t>、检测期间滨海大道北侧25m处(2#)交通流量：</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昼间：大型车2辆/20min，中型车5辆/20min，小型车10辆/20min；</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夜间：大型车1辆/20min，中型车3辆/20min，小型车4辆/20min；</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检测期间海河路东侧40m处(3#)交通流量：</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昼间：大型车1辆/20min，中型车4辆/20min，小型车8辆/20min；</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夜间：大型车1辆/20min，中型车2辆/20min，小型车5辆/20min；</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检测期间拟建铁路外轨中心线30m处(4#)交通流量：</w:t>
            </w:r>
          </w:p>
          <w:p>
            <w:pPr>
              <w:pStyle w:val="7"/>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昼间：大型车2辆/20min，中型车9辆/20min，小型车7辆/20min；</w:t>
            </w:r>
          </w:p>
          <w:p>
            <w:pPr>
              <w:keepNext w:val="0"/>
              <w:keepLines w:val="0"/>
              <w:pageBreakBefore w:val="0"/>
              <w:widowControl w:val="0"/>
              <w:numPr>
                <w:ilvl w:val="0"/>
                <w:numId w:val="0"/>
              </w:numPr>
              <w:kinsoku/>
              <w:wordWrap/>
              <w:overflowPunct/>
              <w:topLinePunct w:val="0"/>
              <w:autoSpaceDE/>
              <w:autoSpaceDN/>
              <w:bidi w:val="0"/>
              <w:spacing w:line="240" w:lineRule="auto"/>
              <w:ind w:leftChars="0" w:firstLine="420" w:firstLineChars="200"/>
              <w:jc w:val="left"/>
              <w:textAlignment w:val="auto"/>
              <w:rPr>
                <w:rFonts w:hint="default" w:ascii="Times New Roman" w:hAnsi="Times New Roman" w:eastAsia="宋体" w:cs="Times New Roman"/>
                <w:b w:val="0"/>
                <w:bCs/>
                <w:color w:val="auto"/>
                <w:spacing w:val="0"/>
                <w:w w:val="100"/>
                <w:kern w:val="2"/>
                <w:sz w:val="21"/>
                <w:szCs w:val="21"/>
                <w:highlight w:val="none"/>
                <w:lang w:val="en-US" w:eastAsia="zh-CN" w:bidi="ar-SA"/>
              </w:rPr>
            </w:pPr>
            <w:r>
              <w:rPr>
                <w:rFonts w:hint="default" w:ascii="Times New Roman" w:hAnsi="Times New Roman" w:eastAsia="宋体" w:cs="Times New Roman"/>
                <w:b w:val="0"/>
                <w:bCs/>
                <w:color w:val="auto"/>
                <w:spacing w:val="0"/>
                <w:w w:val="100"/>
                <w:sz w:val="21"/>
                <w:szCs w:val="21"/>
                <w:highlight w:val="none"/>
                <w:lang w:val="en-US" w:eastAsia="zh-CN"/>
              </w:rPr>
              <w:t>夜间：大型车1辆/20min，中型车4辆/20min，小型车4辆/20min</w:t>
            </w:r>
            <w:r>
              <w:rPr>
                <w:rFonts w:hint="default" w:ascii="Times New Roman" w:hAnsi="Times New Roman" w:eastAsia="宋体" w:cs="Times New Roman"/>
                <w:b w:val="0"/>
                <w:bCs/>
                <w:color w:val="auto"/>
                <w:spacing w:val="0"/>
                <w:w w:val="100"/>
                <w:sz w:val="21"/>
                <w:szCs w:val="21"/>
                <w:highlight w:val="none"/>
              </w:rPr>
              <w:t>。</w:t>
            </w:r>
          </w:p>
        </w:tc>
      </w:tr>
    </w:tbl>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lang w:val="en-US" w:eastAsia="zh-CN"/>
        </w:rPr>
        <w:t>2</w:t>
      </w: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lang w:val="en-US" w:eastAsia="zh-CN"/>
        </w:rPr>
        <w:t>振动</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为了解项目沿线的</w:t>
      </w:r>
      <w:r>
        <w:rPr>
          <w:rFonts w:hint="default" w:ascii="Times New Roman" w:hAnsi="Times New Roman" w:cs="Times New Roman"/>
          <w:color w:val="auto"/>
          <w:spacing w:val="0"/>
          <w:w w:val="100"/>
          <w:highlight w:val="none"/>
          <w:lang w:val="en-US" w:eastAsia="zh-CN"/>
        </w:rPr>
        <w:t>振动环境</w:t>
      </w:r>
      <w:r>
        <w:rPr>
          <w:rFonts w:hint="default" w:ascii="Times New Roman" w:hAnsi="Times New Roman" w:cs="Times New Roman"/>
          <w:color w:val="auto"/>
          <w:spacing w:val="0"/>
          <w:w w:val="100"/>
          <w:highlight w:val="none"/>
        </w:rPr>
        <w:t>现状，委托河北蓝润环境检测有限公司于202</w:t>
      </w:r>
      <w:r>
        <w:rPr>
          <w:rFonts w:hint="default" w:ascii="Times New Roman" w:hAnsi="Times New Roman" w:cs="Times New Roman"/>
          <w:color w:val="auto"/>
          <w:spacing w:val="0"/>
          <w:w w:val="100"/>
          <w:highlight w:val="none"/>
          <w:lang w:val="en-US" w:eastAsia="zh-CN"/>
        </w:rPr>
        <w:t>3</w:t>
      </w:r>
      <w:r>
        <w:rPr>
          <w:rFonts w:hint="default" w:ascii="Times New Roman" w:hAnsi="Times New Roman" w:cs="Times New Roman"/>
          <w:color w:val="auto"/>
          <w:spacing w:val="0"/>
          <w:w w:val="100"/>
          <w:highlight w:val="none"/>
        </w:rPr>
        <w:t>年</w:t>
      </w:r>
      <w:r>
        <w:rPr>
          <w:rFonts w:hint="default" w:ascii="Times New Roman" w:hAnsi="Times New Roman" w:cs="Times New Roman"/>
          <w:color w:val="auto"/>
          <w:spacing w:val="0"/>
          <w:w w:val="100"/>
          <w:highlight w:val="none"/>
          <w:lang w:val="en-US" w:eastAsia="zh-CN"/>
        </w:rPr>
        <w:t>12</w:t>
      </w:r>
      <w:r>
        <w:rPr>
          <w:rFonts w:hint="default" w:ascii="Times New Roman" w:hAnsi="Times New Roman" w:cs="Times New Roman"/>
          <w:color w:val="auto"/>
          <w:spacing w:val="0"/>
          <w:w w:val="100"/>
          <w:highlight w:val="none"/>
        </w:rPr>
        <w:t>月</w:t>
      </w:r>
      <w:r>
        <w:rPr>
          <w:rFonts w:hint="default" w:ascii="Times New Roman" w:hAnsi="Times New Roman" w:cs="Times New Roman"/>
          <w:color w:val="auto"/>
          <w:spacing w:val="0"/>
          <w:w w:val="100"/>
          <w:highlight w:val="none"/>
          <w:lang w:val="en-US" w:eastAsia="zh-CN"/>
        </w:rPr>
        <w:t>22</w:t>
      </w:r>
      <w:r>
        <w:rPr>
          <w:rFonts w:hint="default" w:ascii="Times New Roman" w:hAnsi="Times New Roman" w:cs="Times New Roman"/>
          <w:color w:val="auto"/>
          <w:spacing w:val="0"/>
          <w:w w:val="100"/>
          <w:highlight w:val="none"/>
        </w:rPr>
        <w:t>日对项目沿线进行了噪声监测，共布设了</w:t>
      </w:r>
      <w:r>
        <w:rPr>
          <w:rFonts w:hint="default" w:ascii="Times New Roman" w:hAnsi="Times New Roman" w:cs="Times New Roman"/>
          <w:color w:val="auto"/>
          <w:spacing w:val="0"/>
          <w:w w:val="100"/>
          <w:highlight w:val="none"/>
          <w:lang w:val="en-US" w:eastAsia="zh-CN"/>
        </w:rPr>
        <w:t>1</w:t>
      </w:r>
      <w:r>
        <w:rPr>
          <w:rFonts w:hint="default" w:ascii="Times New Roman" w:hAnsi="Times New Roman" w:cs="Times New Roman"/>
          <w:color w:val="auto"/>
          <w:spacing w:val="0"/>
          <w:w w:val="100"/>
          <w:highlight w:val="none"/>
        </w:rPr>
        <w:t>个监测点，监测结果表明，监测点位</w:t>
      </w:r>
      <w:r>
        <w:rPr>
          <w:rFonts w:hint="default" w:ascii="Times New Roman" w:hAnsi="Times New Roman" w:cs="Times New Roman"/>
          <w:color w:val="auto"/>
          <w:spacing w:val="0"/>
          <w:w w:val="100"/>
          <w:highlight w:val="none"/>
          <w:lang w:val="en-US" w:eastAsia="zh-CN"/>
        </w:rPr>
        <w:t>振动</w:t>
      </w:r>
      <w:r>
        <w:rPr>
          <w:rFonts w:hint="eastAsia" w:ascii="Times New Roman" w:hAnsi="Times New Roman" w:cs="Times New Roman"/>
          <w:color w:val="auto"/>
          <w:spacing w:val="0"/>
          <w:w w:val="100"/>
          <w:highlight w:val="none"/>
          <w:lang w:val="en-US" w:eastAsia="zh-CN"/>
        </w:rPr>
        <w:t>满足《城市区域环境振动标准》(GB10070-88)中铁路干线两侧标准</w:t>
      </w:r>
      <w:r>
        <w:rPr>
          <w:rFonts w:hint="default" w:ascii="Times New Roman" w:hAnsi="Times New Roman" w:cs="Times New Roman"/>
          <w:color w:val="auto"/>
          <w:spacing w:val="0"/>
          <w:w w:val="100"/>
          <w:highlight w:val="none"/>
        </w:rPr>
        <w:t>。</w:t>
      </w:r>
    </w:p>
    <w:p>
      <w:pPr>
        <w:pStyle w:val="3"/>
        <w:keepNext w:val="0"/>
        <w:keepLines w:val="0"/>
        <w:pageBreakBefore w:val="0"/>
        <w:widowControl w:val="0"/>
        <w:kinsoku/>
        <w:wordWrap/>
        <w:overflowPunct/>
        <w:topLinePunct w:val="0"/>
        <w:autoSpaceDE w:val="0"/>
        <w:autoSpaceDN w:val="0"/>
        <w:bidi w:val="0"/>
        <w:adjustRightInd/>
        <w:snapToGrid/>
        <w:spacing w:before="58"/>
        <w:ind w:left="0" w:leftChars="0" w:right="0" w:firstLine="0" w:firstLineChars="0"/>
        <w:jc w:val="center"/>
        <w:textAlignment w:val="auto"/>
        <w:rPr>
          <w:rFonts w:hint="default" w:ascii="Times New Roman" w:hAnsi="Times New Roman" w:eastAsia="宋体" w:cs="Times New Roman"/>
          <w:b/>
          <w:color w:val="auto"/>
          <w:spacing w:val="0"/>
          <w:w w:val="100"/>
          <w:sz w:val="24"/>
          <w:szCs w:val="24"/>
          <w:highlight w:val="none"/>
          <w:lang w:val="en-US" w:eastAsia="zh-CN" w:bidi="zh-CN"/>
        </w:rPr>
      </w:pPr>
      <w:r>
        <w:rPr>
          <w:rFonts w:hint="default" w:ascii="Times New Roman" w:hAnsi="Times New Roman" w:eastAsia="宋体" w:cs="Times New Roman"/>
          <w:b/>
          <w:color w:val="auto"/>
          <w:spacing w:val="0"/>
          <w:w w:val="100"/>
          <w:sz w:val="24"/>
          <w:szCs w:val="24"/>
          <w:highlight w:val="none"/>
          <w:lang w:val="en-US" w:eastAsia="zh-CN" w:bidi="zh-CN"/>
        </w:rPr>
        <w:t>表3-2  振动现状监测结果</w:t>
      </w:r>
    </w:p>
    <w:tbl>
      <w:tblPr>
        <w:tblStyle w:val="17"/>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06"/>
        <w:gridCol w:w="2550"/>
        <w:gridCol w:w="1500"/>
        <w:gridCol w:w="1470"/>
        <w:gridCol w:w="13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606" w:type="dxa"/>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kern w:val="0"/>
                <w:sz w:val="21"/>
                <w:szCs w:val="21"/>
                <w:highlight w:val="none"/>
              </w:rPr>
              <w:t>检测项目及日期</w:t>
            </w:r>
          </w:p>
        </w:tc>
        <w:tc>
          <w:tcPr>
            <w:tcW w:w="2550" w:type="dxa"/>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kern w:val="0"/>
                <w:sz w:val="21"/>
                <w:szCs w:val="21"/>
                <w:highlight w:val="none"/>
              </w:rPr>
              <w:t>检测点位</w:t>
            </w:r>
          </w:p>
        </w:tc>
        <w:tc>
          <w:tcPr>
            <w:tcW w:w="2970" w:type="dxa"/>
            <w:gridSpan w:val="2"/>
            <w:noWrap w:val="0"/>
            <w:vAlign w:val="center"/>
          </w:tcPr>
          <w:p>
            <w:pPr>
              <w:jc w:val="center"/>
              <w:rPr>
                <w:rFonts w:hint="default" w:ascii="Times New Roman" w:hAnsi="Times New Roman" w:eastAsia="宋体" w:cs="Times New Roman"/>
                <w:b w:val="0"/>
                <w:bCs/>
                <w:color w:val="auto"/>
                <w:spacing w:val="0"/>
                <w:w w:val="100"/>
                <w:sz w:val="21"/>
                <w:szCs w:val="21"/>
                <w:highlight w:val="none"/>
                <w:lang w:eastAsia="zh-CN"/>
              </w:rPr>
            </w:pPr>
            <w:r>
              <w:rPr>
                <w:rFonts w:hint="default" w:ascii="Times New Roman" w:hAnsi="Times New Roman" w:eastAsia="宋体" w:cs="Times New Roman"/>
                <w:b w:val="0"/>
                <w:bCs/>
                <w:color w:val="auto"/>
                <w:spacing w:val="0"/>
                <w:w w:val="100"/>
                <w:sz w:val="21"/>
                <w:szCs w:val="21"/>
                <w:highlight w:val="none"/>
              </w:rPr>
              <w:t>检测时</w:t>
            </w:r>
            <w:r>
              <w:rPr>
                <w:rFonts w:hint="default" w:ascii="Times New Roman" w:hAnsi="Times New Roman" w:eastAsia="宋体" w:cs="Times New Roman"/>
                <w:b w:val="0"/>
                <w:bCs/>
                <w:color w:val="auto"/>
                <w:spacing w:val="0"/>
                <w:w w:val="100"/>
                <w:sz w:val="21"/>
                <w:szCs w:val="21"/>
                <w:highlight w:val="none"/>
                <w:lang w:eastAsia="zh-CN"/>
              </w:rPr>
              <w:t>段</w:t>
            </w:r>
          </w:p>
        </w:tc>
        <w:tc>
          <w:tcPr>
            <w:tcW w:w="1378"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rPr>
              <w:t>检测结果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606" w:type="dxa"/>
            <w:vMerge w:val="restart"/>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lang w:val="en-US" w:eastAsia="zh-CN"/>
              </w:rPr>
            </w:pPr>
            <w:r>
              <w:rPr>
                <w:rFonts w:hint="default" w:ascii="Times New Roman" w:hAnsi="Times New Roman" w:eastAsia="宋体" w:cs="Times New Roman"/>
                <w:b w:val="0"/>
                <w:bCs/>
                <w:color w:val="auto"/>
                <w:spacing w:val="0"/>
                <w:w w:val="100"/>
                <w:kern w:val="0"/>
                <w:sz w:val="21"/>
                <w:szCs w:val="21"/>
                <w:highlight w:val="none"/>
                <w:lang w:eastAsia="zh-CN"/>
              </w:rPr>
              <w:t>环境振动</w:t>
            </w:r>
            <w:r>
              <w:rPr>
                <w:rFonts w:hint="default" w:ascii="Times New Roman" w:hAnsi="Times New Roman" w:eastAsia="宋体" w:cs="Times New Roman"/>
                <w:b w:val="0"/>
                <w:bCs/>
                <w:color w:val="auto"/>
                <w:spacing w:val="0"/>
                <w:w w:val="100"/>
                <w:kern w:val="0"/>
                <w:sz w:val="21"/>
                <w:szCs w:val="21"/>
                <w:highlight w:val="none"/>
              </w:rPr>
              <w:t>202</w:t>
            </w:r>
            <w:r>
              <w:rPr>
                <w:rFonts w:hint="default" w:ascii="Times New Roman" w:hAnsi="Times New Roman" w:eastAsia="宋体" w:cs="Times New Roman"/>
                <w:b w:val="0"/>
                <w:bCs/>
                <w:color w:val="auto"/>
                <w:spacing w:val="0"/>
                <w:w w:val="100"/>
                <w:kern w:val="0"/>
                <w:sz w:val="21"/>
                <w:szCs w:val="21"/>
                <w:highlight w:val="none"/>
                <w:lang w:val="en-US" w:eastAsia="zh-CN"/>
              </w:rPr>
              <w:t>3.12.22</w:t>
            </w:r>
          </w:p>
        </w:tc>
        <w:tc>
          <w:tcPr>
            <w:tcW w:w="2550" w:type="dxa"/>
            <w:vMerge w:val="restart"/>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kern w:val="0"/>
                <w:sz w:val="21"/>
                <w:szCs w:val="21"/>
                <w:highlight w:val="none"/>
              </w:rPr>
            </w:pPr>
            <w:r>
              <w:rPr>
                <w:rFonts w:hint="default" w:ascii="Times New Roman" w:hAnsi="Times New Roman" w:eastAsia="宋体" w:cs="Times New Roman"/>
                <w:b w:val="0"/>
                <w:bCs/>
                <w:color w:val="auto"/>
                <w:spacing w:val="0"/>
                <w:w w:val="100"/>
                <w:kern w:val="0"/>
                <w:sz w:val="21"/>
                <w:szCs w:val="21"/>
                <w:highlight w:val="none"/>
              </w:rPr>
              <w:t>拟建铁路外轨中心线30m 处(1#)</w:t>
            </w:r>
          </w:p>
        </w:tc>
        <w:tc>
          <w:tcPr>
            <w:tcW w:w="1500" w:type="dxa"/>
            <w:noWrap w:val="0"/>
            <w:vAlign w:val="center"/>
          </w:tcPr>
          <w:p>
            <w:pPr>
              <w:jc w:val="center"/>
              <w:rPr>
                <w:rFonts w:hint="default" w:ascii="Times New Roman" w:hAnsi="Times New Roman" w:eastAsia="宋体" w:cs="Times New Roman"/>
                <w:b w:val="0"/>
                <w:bCs/>
                <w:color w:val="auto"/>
                <w:spacing w:val="0"/>
                <w:w w:val="100"/>
                <w:sz w:val="21"/>
                <w:szCs w:val="21"/>
                <w:highlight w:val="none"/>
              </w:rPr>
            </w:pPr>
            <w:r>
              <w:rPr>
                <w:rFonts w:hint="default" w:ascii="Times New Roman" w:hAnsi="Times New Roman" w:eastAsia="宋体" w:cs="Times New Roman"/>
                <w:b w:val="0"/>
                <w:bCs/>
                <w:color w:val="auto"/>
                <w:spacing w:val="0"/>
                <w:w w:val="100"/>
                <w:sz w:val="21"/>
                <w:szCs w:val="21"/>
                <w:highlight w:val="none"/>
              </w:rPr>
              <w:t>昼间</w:t>
            </w:r>
          </w:p>
        </w:tc>
        <w:tc>
          <w:tcPr>
            <w:tcW w:w="1470"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14</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57</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15</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00</w:t>
            </w:r>
          </w:p>
        </w:tc>
        <w:tc>
          <w:tcPr>
            <w:tcW w:w="1378"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74.18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606" w:type="dxa"/>
            <w:vMerge w:val="continue"/>
            <w:noWrap w:val="0"/>
            <w:vAlign w:val="center"/>
          </w:tcPr>
          <w:p>
            <w:pPr>
              <w:ind w:left="-66" w:leftChars="-30" w:right="-66" w:rightChars="-30"/>
              <w:jc w:val="center"/>
              <w:rPr>
                <w:rFonts w:hint="default" w:ascii="Times New Roman" w:hAnsi="Times New Roman" w:eastAsia="宋体" w:cs="Times New Roman"/>
                <w:b w:val="0"/>
                <w:bCs/>
                <w:color w:val="auto"/>
                <w:spacing w:val="0"/>
                <w:w w:val="100"/>
                <w:kern w:val="0"/>
                <w:sz w:val="21"/>
                <w:szCs w:val="21"/>
                <w:highlight w:val="none"/>
              </w:rPr>
            </w:pPr>
          </w:p>
        </w:tc>
        <w:tc>
          <w:tcPr>
            <w:tcW w:w="2550" w:type="dxa"/>
            <w:vMerge w:val="continue"/>
            <w:noWrap w:val="0"/>
            <w:vAlign w:val="center"/>
          </w:tcPr>
          <w:p>
            <w:pPr>
              <w:keepNext w:val="0"/>
              <w:keepLines w:val="0"/>
              <w:pageBreakBefore w:val="0"/>
              <w:widowControl/>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auto"/>
                <w:spacing w:val="0"/>
                <w:w w:val="100"/>
                <w:sz w:val="21"/>
                <w:szCs w:val="21"/>
                <w:highlight w:val="none"/>
                <w:lang w:val="en-US" w:eastAsia="zh-CN"/>
              </w:rPr>
            </w:pPr>
          </w:p>
        </w:tc>
        <w:tc>
          <w:tcPr>
            <w:tcW w:w="1500"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eastAsia="zh-CN"/>
              </w:rPr>
            </w:pPr>
            <w:r>
              <w:rPr>
                <w:rFonts w:hint="default" w:ascii="Times New Roman" w:hAnsi="Times New Roman" w:eastAsia="宋体" w:cs="Times New Roman"/>
                <w:b w:val="0"/>
                <w:bCs/>
                <w:color w:val="auto"/>
                <w:spacing w:val="0"/>
                <w:w w:val="100"/>
                <w:sz w:val="21"/>
                <w:szCs w:val="21"/>
                <w:highlight w:val="none"/>
                <w:lang w:eastAsia="zh-CN"/>
              </w:rPr>
              <w:t>夜间</w:t>
            </w:r>
          </w:p>
        </w:tc>
        <w:tc>
          <w:tcPr>
            <w:tcW w:w="1470" w:type="dxa"/>
            <w:noWrap w:val="0"/>
            <w:vAlign w:val="center"/>
          </w:tcPr>
          <w:p>
            <w:pPr>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22</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54</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22</w:t>
            </w:r>
            <w:r>
              <w:rPr>
                <w:rFonts w:hint="default" w:ascii="Times New Roman" w:hAnsi="Times New Roman" w:eastAsia="宋体" w:cs="Times New Roman"/>
                <w:b w:val="0"/>
                <w:bCs/>
                <w:color w:val="auto"/>
                <w:spacing w:val="0"/>
                <w:w w:val="100"/>
                <w:sz w:val="21"/>
                <w:szCs w:val="21"/>
                <w:highlight w:val="none"/>
              </w:rPr>
              <w:t>:</w:t>
            </w:r>
            <w:r>
              <w:rPr>
                <w:rFonts w:hint="default" w:ascii="Times New Roman" w:hAnsi="Times New Roman" w:eastAsia="宋体" w:cs="Times New Roman"/>
                <w:b w:val="0"/>
                <w:bCs/>
                <w:color w:val="auto"/>
                <w:spacing w:val="0"/>
                <w:w w:val="100"/>
                <w:sz w:val="21"/>
                <w:szCs w:val="21"/>
                <w:highlight w:val="none"/>
                <w:lang w:val="en-US" w:eastAsia="zh-CN"/>
              </w:rPr>
              <w:t>57</w:t>
            </w:r>
          </w:p>
        </w:tc>
        <w:tc>
          <w:tcPr>
            <w:tcW w:w="1378" w:type="dxa"/>
            <w:noWrap w:val="0"/>
            <w:vAlign w:val="center"/>
          </w:tcPr>
          <w:p>
            <w:pPr>
              <w:snapToGrid w:val="0"/>
              <w:jc w:val="center"/>
              <w:rPr>
                <w:rFonts w:hint="default" w:ascii="Times New Roman" w:hAnsi="Times New Roman" w:eastAsia="宋体" w:cs="Times New Roman"/>
                <w:b w:val="0"/>
                <w:bCs/>
                <w:color w:val="auto"/>
                <w:spacing w:val="0"/>
                <w:w w:val="100"/>
                <w:sz w:val="21"/>
                <w:szCs w:val="21"/>
                <w:highlight w:val="none"/>
                <w:lang w:val="en-US" w:eastAsia="zh-CN"/>
              </w:rPr>
            </w:pPr>
            <w:r>
              <w:rPr>
                <w:rFonts w:hint="default" w:ascii="Times New Roman" w:hAnsi="Times New Roman" w:eastAsia="宋体" w:cs="Times New Roman"/>
                <w:b w:val="0"/>
                <w:bCs/>
                <w:color w:val="auto"/>
                <w:spacing w:val="0"/>
                <w:w w:val="100"/>
                <w:sz w:val="21"/>
                <w:szCs w:val="21"/>
                <w:highlight w:val="none"/>
                <w:lang w:val="en-US" w:eastAsia="zh-CN"/>
              </w:rPr>
              <w:t>71.20</w:t>
            </w:r>
          </w:p>
        </w:tc>
      </w:tr>
    </w:tbl>
    <w:p>
      <w:pPr>
        <w:rPr>
          <w:rFonts w:hint="default" w:ascii="Times New Roman" w:hAnsi="Times New Roman" w:cs="Times New Roman"/>
          <w:color w:val="auto"/>
          <w:spacing w:val="0"/>
          <w:w w:val="100"/>
          <w:sz w:val="24"/>
          <w:szCs w:val="24"/>
          <w:highlight w:val="none"/>
        </w:rPr>
        <w:sectPr>
          <w:pgSz w:w="11910" w:h="16840"/>
          <w:pgMar w:top="1440" w:right="1800" w:bottom="1440" w:left="1800" w:header="0" w:footer="1220" w:gutter="0"/>
          <w:pgBorders>
            <w:top w:val="none" w:sz="0" w:space="0"/>
            <w:left w:val="none" w:sz="0" w:space="0"/>
            <w:bottom w:val="none" w:sz="0" w:space="0"/>
            <w:right w:val="none" w:sz="0" w:space="0"/>
          </w:pgBorders>
          <w:cols w:space="720" w:num="1"/>
        </w:sectPr>
      </w:pPr>
    </w:p>
    <w:p>
      <w:pPr>
        <w:pStyle w:val="4"/>
        <w:keepNext w:val="0"/>
        <w:keepLines w:val="0"/>
        <w:pageBreakBefore w:val="0"/>
        <w:widowControl w:val="0"/>
        <w:tabs>
          <w:tab w:val="left" w:pos="3294"/>
          <w:tab w:val="left" w:pos="3295"/>
        </w:tabs>
        <w:kinsoku/>
        <w:wordWrap/>
        <w:overflowPunct/>
        <w:topLinePunct w:val="0"/>
        <w:autoSpaceDE w:val="0"/>
        <w:autoSpaceDN w:val="0"/>
        <w:bidi w:val="0"/>
        <w:adjustRightInd/>
        <w:snapToGrid/>
        <w:spacing w:before="0" w:line="480" w:lineRule="exact"/>
        <w:ind w:left="0" w:firstLine="482" w:firstLineChars="200"/>
        <w:textAlignment w:val="auto"/>
        <w:rPr>
          <w:rFonts w:hint="default" w:ascii="Times New Roman" w:hAnsi="Times New Roman" w:eastAsia="宋体" w:cs="Times New Roman"/>
          <w:color w:val="auto"/>
          <w:spacing w:val="0"/>
          <w:w w:val="100"/>
          <w:sz w:val="24"/>
          <w:szCs w:val="24"/>
          <w:highlight w:val="none"/>
        </w:rPr>
      </w:pPr>
      <w:bookmarkStart w:id="30" w:name="_Toc16060"/>
      <w:bookmarkStart w:id="31" w:name="_Toc19427"/>
      <w:bookmarkStart w:id="32" w:name="_Toc11855"/>
      <w:r>
        <w:rPr>
          <w:rFonts w:hint="default" w:ascii="Times New Roman" w:hAnsi="Times New Roman" w:eastAsia="宋体" w:cs="Times New Roman"/>
          <w:color w:val="auto"/>
          <w:spacing w:val="0"/>
          <w:w w:val="100"/>
          <w:sz w:val="24"/>
          <w:szCs w:val="24"/>
          <w:highlight w:val="none"/>
          <w:lang w:val="en-US"/>
        </w:rPr>
        <w:t>4</w:t>
      </w:r>
      <w:r>
        <w:rPr>
          <w:rFonts w:hint="default" w:ascii="Times New Roman" w:hAnsi="Times New Roman" w:eastAsia="宋体" w:cs="Times New Roman"/>
          <w:color w:val="auto"/>
          <w:spacing w:val="0"/>
          <w:w w:val="100"/>
          <w:sz w:val="24"/>
          <w:szCs w:val="24"/>
          <w:highlight w:val="none"/>
          <w:lang w:val="en-US" w:eastAsia="zh-CN"/>
        </w:rPr>
        <w:t>、</w:t>
      </w:r>
      <w:r>
        <w:rPr>
          <w:rFonts w:hint="default" w:ascii="Times New Roman" w:hAnsi="Times New Roman" w:eastAsia="宋体" w:cs="Times New Roman"/>
          <w:color w:val="auto"/>
          <w:spacing w:val="0"/>
          <w:w w:val="100"/>
          <w:sz w:val="24"/>
          <w:szCs w:val="24"/>
          <w:highlight w:val="none"/>
        </w:rPr>
        <w:t>施工期声环境影响预测与评价</w:t>
      </w:r>
      <w:bookmarkEnd w:id="30"/>
      <w:bookmarkEnd w:id="31"/>
      <w:bookmarkEnd w:id="32"/>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eastAsia="宋体" w:cs="Times New Roman"/>
          <w:b/>
          <w:color w:val="auto"/>
          <w:spacing w:val="0"/>
          <w:w w:val="100"/>
          <w:sz w:val="24"/>
          <w:szCs w:val="24"/>
          <w:highlight w:val="none"/>
        </w:rPr>
      </w:pPr>
      <w:bookmarkStart w:id="33" w:name="_Toc7625"/>
      <w:r>
        <w:rPr>
          <w:rFonts w:hint="default" w:ascii="Times New Roman" w:hAnsi="Times New Roman" w:eastAsia="宋体" w:cs="Times New Roman"/>
          <w:color w:val="auto"/>
          <w:spacing w:val="0"/>
          <w:w w:val="100"/>
          <w:sz w:val="24"/>
          <w:szCs w:val="24"/>
          <w:highlight w:val="none"/>
        </w:rPr>
        <w:t>（1）噪声源强：主要为施工机械产生的噪声。施工设备运行中的噪声见下表。</w:t>
      </w:r>
    </w:p>
    <w:p>
      <w:pPr>
        <w:keepNext w:val="0"/>
        <w:keepLines w:val="0"/>
        <w:pageBreakBefore w:val="0"/>
        <w:widowControl w:val="0"/>
        <w:kinsoku/>
        <w:wordWrap/>
        <w:overflowPunct/>
        <w:topLinePunct w:val="0"/>
        <w:autoSpaceDE w:val="0"/>
        <w:autoSpaceDN w:val="0"/>
        <w:bidi w:val="0"/>
        <w:adjustRightInd/>
        <w:snapToGrid/>
        <w:spacing w:line="480" w:lineRule="exact"/>
        <w:ind w:firstLine="482" w:firstLineChars="200"/>
        <w:jc w:val="center"/>
        <w:textAlignment w:val="auto"/>
        <w:rPr>
          <w:rFonts w:hint="default" w:ascii="Times New Roman" w:hAnsi="Times New Roman" w:eastAsia="宋体" w:cs="Times New Roman"/>
          <w:b/>
          <w:bCs/>
          <w:color w:val="auto"/>
          <w:spacing w:val="0"/>
          <w:w w:val="100"/>
          <w:sz w:val="24"/>
          <w:szCs w:val="24"/>
          <w:highlight w:val="none"/>
        </w:rPr>
      </w:pPr>
      <w:r>
        <w:rPr>
          <w:rFonts w:hint="default" w:ascii="Times New Roman" w:hAnsi="Times New Roman" w:eastAsia="宋体" w:cs="Times New Roman"/>
          <w:b/>
          <w:color w:val="auto"/>
          <w:spacing w:val="0"/>
          <w:w w:val="100"/>
          <w:sz w:val="24"/>
          <w:szCs w:val="24"/>
          <w:highlight w:val="none"/>
        </w:rPr>
        <w:t>表</w:t>
      </w:r>
      <w:r>
        <w:rPr>
          <w:rFonts w:hint="default" w:ascii="Times New Roman" w:hAnsi="Times New Roman" w:eastAsia="宋体" w:cs="Times New Roman"/>
          <w:b/>
          <w:color w:val="auto"/>
          <w:spacing w:val="0"/>
          <w:w w:val="100"/>
          <w:sz w:val="24"/>
          <w:szCs w:val="24"/>
          <w:highlight w:val="none"/>
          <w:lang w:val="en-US" w:eastAsia="zh-CN"/>
        </w:rPr>
        <w:t>4-1</w:t>
      </w:r>
      <w:r>
        <w:rPr>
          <w:rFonts w:hint="default" w:ascii="Times New Roman" w:hAnsi="Times New Roman" w:eastAsia="宋体" w:cs="Times New Roman"/>
          <w:b/>
          <w:color w:val="auto"/>
          <w:spacing w:val="0"/>
          <w:w w:val="100"/>
          <w:sz w:val="24"/>
          <w:szCs w:val="24"/>
          <w:highlight w:val="none"/>
        </w:rPr>
        <w:t xml:space="preserve">  主要施工机械噪声强度表  单位：</w:t>
      </w:r>
      <w:r>
        <w:rPr>
          <w:rFonts w:hint="default" w:ascii="Times New Roman" w:hAnsi="Times New Roman" w:eastAsia="宋体" w:cs="Times New Roman"/>
          <w:b/>
          <w:bCs/>
          <w:color w:val="auto"/>
          <w:spacing w:val="0"/>
          <w:w w:val="100"/>
          <w:sz w:val="24"/>
          <w:szCs w:val="24"/>
          <w:highlight w:val="none"/>
        </w:rPr>
        <w:t>dB(A)</w:t>
      </w:r>
    </w:p>
    <w:tbl>
      <w:tblPr>
        <w:tblStyle w:val="17"/>
        <w:tblW w:w="834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65"/>
        <w:gridCol w:w="1296"/>
        <w:gridCol w:w="1445"/>
        <w:gridCol w:w="1445"/>
        <w:gridCol w:w="1445"/>
        <w:gridCol w:w="144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94"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机械名称</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测点距施工机械距离/m</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单台噪声设备源强dB（A）</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机械名称</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测点距施工机械距离/m</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单台噪声设备源强dB（A）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推土机</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83~88</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重型运输车</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82~90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挖掘机</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80~86</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自卸汽车</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装载机</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90~95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汽车吊</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平地机</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90</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夯土机</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90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压路机</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81</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稳定土摊铺机</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铆钉机</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90</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沥青混合料摊铺机</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振捣机</w:t>
            </w:r>
          </w:p>
        </w:tc>
        <w:tc>
          <w:tcPr>
            <w:tcW w:w="1296"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90~96</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t>/</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t>/</w:t>
            </w:r>
          </w:p>
        </w:tc>
        <w:tc>
          <w:tcPr>
            <w:tcW w:w="144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t>/</w:t>
            </w:r>
          </w:p>
        </w:tc>
      </w:tr>
    </w:tbl>
    <w:p>
      <w:pPr>
        <w:keepNext w:val="0"/>
        <w:keepLines w:val="0"/>
        <w:pageBreakBefore w:val="0"/>
        <w:widowControl w:val="0"/>
        <w:tabs>
          <w:tab w:val="left" w:pos="0"/>
        </w:tabs>
        <w:kinsoku/>
        <w:wordWrap/>
        <w:overflowPunct/>
        <w:topLinePunct w:val="0"/>
        <w:autoSpaceDE w:val="0"/>
        <w:autoSpaceDN w:val="0"/>
        <w:bidi w:val="0"/>
        <w:spacing w:line="480" w:lineRule="exact"/>
        <w:ind w:firstLine="480" w:firstLineChars="200"/>
        <w:jc w:val="left"/>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（2）预测计算</w:t>
      </w:r>
    </w:p>
    <w:p>
      <w:pPr>
        <w:keepNext w:val="0"/>
        <w:keepLines w:val="0"/>
        <w:pageBreakBefore w:val="0"/>
        <w:widowControl w:val="0"/>
        <w:kinsoku/>
        <w:wordWrap/>
        <w:overflowPunct/>
        <w:topLinePunct w:val="0"/>
        <w:autoSpaceDE w:val="0"/>
        <w:autoSpaceDN w:val="0"/>
        <w:bidi w:val="0"/>
        <w:adjustRightInd w:val="0"/>
        <w:snapToGrid w:val="0"/>
        <w:spacing w:line="480" w:lineRule="exact"/>
        <w:ind w:firstLine="480" w:firstLineChars="200"/>
        <w:jc w:val="left"/>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声源传到距离r观测点的噪声级为：</w:t>
      </w:r>
    </w:p>
    <w:p>
      <w:pPr>
        <w:keepNext w:val="0"/>
        <w:keepLines w:val="0"/>
        <w:pageBreakBefore w:val="0"/>
        <w:widowControl w:val="0"/>
        <w:kinsoku/>
        <w:wordWrap/>
        <w:overflowPunct/>
        <w:topLinePunct w:val="0"/>
        <w:autoSpaceDE w:val="0"/>
        <w:autoSpaceDN w:val="0"/>
        <w:bidi w:val="0"/>
        <w:adjustRightInd w:val="0"/>
        <w:snapToGrid w:val="0"/>
        <w:spacing w:line="480" w:lineRule="exact"/>
        <w:ind w:firstLine="480" w:firstLineChars="200"/>
        <w:jc w:val="left"/>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L</w:t>
      </w:r>
      <w:r>
        <w:rPr>
          <w:rFonts w:hint="default" w:ascii="Times New Roman" w:hAnsi="Times New Roman" w:cs="Times New Roman"/>
          <w:color w:val="auto"/>
          <w:spacing w:val="0"/>
          <w:w w:val="100"/>
          <w:sz w:val="24"/>
          <w:szCs w:val="24"/>
          <w:highlight w:val="none"/>
          <w:vertAlign w:val="subscript"/>
        </w:rPr>
        <w:t>I</w:t>
      </w:r>
      <w:r>
        <w:rPr>
          <w:rFonts w:hint="default" w:ascii="Times New Roman" w:hAnsi="Times New Roman" w:cs="Times New Roman"/>
          <w:color w:val="auto"/>
          <w:spacing w:val="0"/>
          <w:w w:val="100"/>
          <w:sz w:val="24"/>
          <w:szCs w:val="24"/>
          <w:highlight w:val="none"/>
        </w:rPr>
        <w:t>=L</w:t>
      </w:r>
      <w:r>
        <w:rPr>
          <w:rFonts w:hint="default" w:ascii="Times New Roman" w:hAnsi="Times New Roman" w:cs="Times New Roman"/>
          <w:color w:val="auto"/>
          <w:spacing w:val="0"/>
          <w:w w:val="100"/>
          <w:sz w:val="24"/>
          <w:szCs w:val="24"/>
          <w:highlight w:val="none"/>
          <w:vertAlign w:val="subscript"/>
        </w:rPr>
        <w:t>(r0)</w:t>
      </w:r>
      <w:r>
        <w:rPr>
          <w:rFonts w:hint="default" w:ascii="Times New Roman" w:hAnsi="Times New Roman" w:cs="Times New Roman"/>
          <w:color w:val="auto"/>
          <w:spacing w:val="0"/>
          <w:w w:val="100"/>
          <w:sz w:val="24"/>
          <w:szCs w:val="24"/>
          <w:highlight w:val="none"/>
        </w:rPr>
        <w:t>-20lg(r/r</w:t>
      </w:r>
      <w:r>
        <w:rPr>
          <w:rFonts w:hint="default" w:ascii="Times New Roman" w:hAnsi="Times New Roman" w:cs="Times New Roman"/>
          <w:color w:val="auto"/>
          <w:spacing w:val="0"/>
          <w:w w:val="100"/>
          <w:sz w:val="24"/>
          <w:szCs w:val="24"/>
          <w:highlight w:val="none"/>
          <w:vertAlign w:val="subscript"/>
        </w:rPr>
        <w:t>0</w:t>
      </w:r>
      <w:r>
        <w:rPr>
          <w:rFonts w:hint="default" w:ascii="Times New Roman" w:hAnsi="Times New Roman" w:cs="Times New Roman"/>
          <w:color w:val="auto"/>
          <w:spacing w:val="0"/>
          <w:w w:val="100"/>
          <w:sz w:val="24"/>
          <w:szCs w:val="24"/>
          <w:highlight w:val="none"/>
        </w:rPr>
        <w:t>)</w:t>
      </w:r>
    </w:p>
    <w:p>
      <w:pPr>
        <w:keepNext w:val="0"/>
        <w:keepLines w:val="0"/>
        <w:pageBreakBefore w:val="0"/>
        <w:widowControl w:val="0"/>
        <w:kinsoku/>
        <w:wordWrap/>
        <w:overflowPunct/>
        <w:topLinePunct w:val="0"/>
        <w:autoSpaceDE w:val="0"/>
        <w:autoSpaceDN w:val="0"/>
        <w:bidi w:val="0"/>
        <w:spacing w:line="480" w:lineRule="exact"/>
        <w:ind w:firstLine="480" w:firstLineChars="200"/>
        <w:jc w:val="left"/>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式中：L</w:t>
      </w:r>
      <w:r>
        <w:rPr>
          <w:rFonts w:hint="default" w:ascii="Times New Roman" w:hAnsi="Times New Roman" w:cs="Times New Roman"/>
          <w:color w:val="auto"/>
          <w:spacing w:val="0"/>
          <w:w w:val="100"/>
          <w:sz w:val="24"/>
          <w:szCs w:val="24"/>
          <w:highlight w:val="none"/>
          <w:vertAlign w:val="subscript"/>
        </w:rPr>
        <w:t>(r0)</w:t>
      </w:r>
      <w:r>
        <w:rPr>
          <w:rFonts w:hint="default" w:ascii="Times New Roman" w:hAnsi="Times New Roman" w:cs="Times New Roman"/>
          <w:color w:val="auto"/>
          <w:spacing w:val="0"/>
          <w:w w:val="100"/>
          <w:sz w:val="24"/>
          <w:szCs w:val="24"/>
          <w:highlight w:val="none"/>
        </w:rPr>
        <w:t>——声源r</w:t>
      </w:r>
      <w:r>
        <w:rPr>
          <w:rFonts w:hint="default" w:ascii="Times New Roman" w:hAnsi="Times New Roman" w:cs="Times New Roman"/>
          <w:color w:val="auto"/>
          <w:spacing w:val="0"/>
          <w:w w:val="100"/>
          <w:sz w:val="24"/>
          <w:szCs w:val="24"/>
          <w:highlight w:val="none"/>
          <w:vertAlign w:val="subscript"/>
        </w:rPr>
        <w:t>0</w:t>
      </w:r>
      <w:r>
        <w:rPr>
          <w:rFonts w:hint="default" w:ascii="Times New Roman" w:hAnsi="Times New Roman" w:cs="Times New Roman"/>
          <w:color w:val="auto"/>
          <w:spacing w:val="0"/>
          <w:w w:val="100"/>
          <w:sz w:val="24"/>
          <w:szCs w:val="24"/>
          <w:highlight w:val="none"/>
        </w:rPr>
        <w:t>处声级；</w:t>
      </w:r>
    </w:p>
    <w:p>
      <w:pPr>
        <w:keepNext w:val="0"/>
        <w:keepLines w:val="0"/>
        <w:pageBreakBefore w:val="0"/>
        <w:widowControl w:val="0"/>
        <w:kinsoku/>
        <w:wordWrap/>
        <w:overflowPunct/>
        <w:topLinePunct w:val="0"/>
        <w:autoSpaceDE w:val="0"/>
        <w:autoSpaceDN w:val="0"/>
        <w:bidi w:val="0"/>
        <w:spacing w:line="480" w:lineRule="exact"/>
        <w:ind w:firstLine="480" w:firstLineChars="200"/>
        <w:jc w:val="left"/>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r  ——噪声源到观测点的距离。</w:t>
      </w:r>
    </w:p>
    <w:p>
      <w:pPr>
        <w:keepNext w:val="0"/>
        <w:keepLines w:val="0"/>
        <w:pageBreakBefore w:val="0"/>
        <w:widowControl w:val="0"/>
        <w:kinsoku/>
        <w:wordWrap/>
        <w:overflowPunct/>
        <w:topLinePunct w:val="0"/>
        <w:autoSpaceDE w:val="0"/>
        <w:autoSpaceDN w:val="0"/>
        <w:bidi w:val="0"/>
        <w:spacing w:line="480" w:lineRule="exact"/>
        <w:ind w:firstLine="480" w:firstLineChars="200"/>
        <w:jc w:val="left"/>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式中未考虑声屏障、遮挡物、空气吸收等的影响。</w:t>
      </w:r>
    </w:p>
    <w:p>
      <w:pPr>
        <w:keepNext w:val="0"/>
        <w:keepLines w:val="0"/>
        <w:pageBreakBefore w:val="0"/>
        <w:widowControl w:val="0"/>
        <w:kinsoku/>
        <w:wordWrap/>
        <w:overflowPunct/>
        <w:topLinePunct w:val="0"/>
        <w:autoSpaceDE w:val="0"/>
        <w:autoSpaceDN w:val="0"/>
        <w:bidi w:val="0"/>
        <w:spacing w:line="480" w:lineRule="exact"/>
        <w:ind w:firstLine="480" w:firstLineChars="200"/>
        <w:jc w:val="left"/>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利用上述公式，预测计算主要施工机械在不同距离的贡献值，详见下表。</w:t>
      </w:r>
    </w:p>
    <w:p>
      <w:pPr>
        <w:keepNext w:val="0"/>
        <w:keepLines w:val="0"/>
        <w:pageBreakBefore w:val="0"/>
        <w:widowControl w:val="0"/>
        <w:kinsoku/>
        <w:wordWrap/>
        <w:overflowPunct/>
        <w:topLinePunct w:val="0"/>
        <w:autoSpaceDE w:val="0"/>
        <w:autoSpaceDN w:val="0"/>
        <w:bidi w:val="0"/>
        <w:spacing w:line="480" w:lineRule="exact"/>
        <w:jc w:val="center"/>
        <w:textAlignment w:val="auto"/>
        <w:rPr>
          <w:rFonts w:hint="default" w:ascii="Times New Roman" w:hAnsi="Times New Roman" w:cs="Times New Roman"/>
          <w:b/>
          <w:color w:val="auto"/>
          <w:spacing w:val="0"/>
          <w:w w:val="100"/>
          <w:sz w:val="24"/>
          <w:szCs w:val="24"/>
          <w:highlight w:val="none"/>
        </w:rPr>
      </w:pPr>
      <w:r>
        <w:rPr>
          <w:rFonts w:hint="default" w:ascii="Times New Roman" w:hAnsi="Times New Roman" w:cs="Times New Roman"/>
          <w:b/>
          <w:color w:val="auto"/>
          <w:spacing w:val="0"/>
          <w:w w:val="100"/>
          <w:sz w:val="24"/>
          <w:szCs w:val="24"/>
          <w:highlight w:val="none"/>
        </w:rPr>
        <w:t>表</w:t>
      </w:r>
      <w:r>
        <w:rPr>
          <w:rFonts w:hint="default" w:ascii="Times New Roman" w:hAnsi="Times New Roman" w:cs="Times New Roman"/>
          <w:b/>
          <w:color w:val="auto"/>
          <w:spacing w:val="0"/>
          <w:w w:val="100"/>
          <w:sz w:val="24"/>
          <w:szCs w:val="24"/>
          <w:highlight w:val="none"/>
          <w:lang w:val="en-US" w:eastAsia="zh-CN"/>
        </w:rPr>
        <w:t>4-2</w:t>
      </w:r>
      <w:r>
        <w:rPr>
          <w:rFonts w:hint="default" w:ascii="Times New Roman" w:hAnsi="Times New Roman" w:cs="Times New Roman"/>
          <w:b/>
          <w:color w:val="auto"/>
          <w:spacing w:val="0"/>
          <w:w w:val="100"/>
          <w:sz w:val="24"/>
          <w:szCs w:val="24"/>
          <w:highlight w:val="none"/>
        </w:rPr>
        <w:t xml:space="preserve">  各主要施工机械在不同距离处的贡献值  单位：dB（A）</w:t>
      </w:r>
    </w:p>
    <w:tbl>
      <w:tblPr>
        <w:tblStyle w:val="17"/>
        <w:tblW w:w="82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72"/>
        <w:gridCol w:w="541"/>
        <w:gridCol w:w="430"/>
        <w:gridCol w:w="430"/>
        <w:gridCol w:w="430"/>
        <w:gridCol w:w="430"/>
        <w:gridCol w:w="542"/>
        <w:gridCol w:w="542"/>
        <w:gridCol w:w="542"/>
        <w:gridCol w:w="542"/>
        <w:gridCol w:w="1054"/>
        <w:gridCol w:w="12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声级（dB)</w:t>
            </w:r>
          </w:p>
        </w:tc>
        <w:tc>
          <w:tcPr>
            <w:tcW w:w="4429" w:type="dxa"/>
            <w:gridSpan w:val="9"/>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距离（m)</w:t>
            </w:r>
          </w:p>
        </w:tc>
        <w:tc>
          <w:tcPr>
            <w:tcW w:w="2319" w:type="dxa"/>
            <w:gridSpan w:val="2"/>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场界标准值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施工机械</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10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20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30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100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150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200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300</w:t>
            </w:r>
          </w:p>
        </w:tc>
        <w:tc>
          <w:tcPr>
            <w:tcW w:w="1054"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昼间</w:t>
            </w:r>
          </w:p>
        </w:tc>
        <w:tc>
          <w:tcPr>
            <w:tcW w:w="12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夜间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推土机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82</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76</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72</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66</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62</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56</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52</w:t>
            </w:r>
          </w:p>
        </w:tc>
        <w:tc>
          <w:tcPr>
            <w:tcW w:w="1054"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70</w:t>
            </w:r>
          </w:p>
        </w:tc>
        <w:tc>
          <w:tcPr>
            <w:tcW w:w="1265"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挖掘机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62</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56</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50</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装载机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89</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83</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79</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73</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71</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69</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65</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63</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59</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平地机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66</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54</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压路机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75</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69</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65</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59</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57</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55</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51</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49</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45</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铆钉机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66</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54</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振捣机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90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72</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66</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重型运输车</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81</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72</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69</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61</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58</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自卸汽车</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87</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77</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71</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67</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63</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sz w:val="21"/>
                <w:szCs w:val="21"/>
                <w:highlight w:val="none"/>
                <w:u w:val="none"/>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57</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汽车吊</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87</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80</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77</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71</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67</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63</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57</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夯土机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74</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66</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60</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54</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稳定土摊铺机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83</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77</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73</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67</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65</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63</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59</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57</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53</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47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沥青混合料摊铺机</w:t>
            </w:r>
          </w:p>
        </w:tc>
        <w:tc>
          <w:tcPr>
            <w:tcW w:w="541"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81</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78</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72</w:t>
            </w:r>
          </w:p>
        </w:tc>
        <w:tc>
          <w:tcPr>
            <w:tcW w:w="43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69</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68</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64</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61</w:t>
            </w:r>
          </w:p>
        </w:tc>
        <w:tc>
          <w:tcPr>
            <w:tcW w:w="542"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pacing w:val="0"/>
                <w:w w:val="100"/>
                <w:kern w:val="2"/>
                <w:sz w:val="21"/>
                <w:szCs w:val="21"/>
                <w:highlight w:val="none"/>
                <w:u w:val="none"/>
                <w:lang w:val="en-US" w:eastAsia="zh-CN" w:bidi="ar-SA"/>
              </w:rPr>
            </w:pPr>
            <w:r>
              <w:rPr>
                <w:rFonts w:hint="default" w:ascii="Times New Roman" w:hAnsi="Times New Roman" w:eastAsia="宋体" w:cs="Times New Roman"/>
                <w:i w:val="0"/>
                <w:iCs w:val="0"/>
                <w:color w:val="auto"/>
                <w:spacing w:val="0"/>
                <w:w w:val="100"/>
                <w:kern w:val="0"/>
                <w:sz w:val="21"/>
                <w:szCs w:val="21"/>
                <w:highlight w:val="none"/>
                <w:u w:val="none"/>
                <w:lang w:val="en-US" w:eastAsia="zh-CN" w:bidi="ar"/>
              </w:rPr>
              <w:t>58</w:t>
            </w:r>
          </w:p>
        </w:tc>
        <w:tc>
          <w:tcPr>
            <w:tcW w:w="1054"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c>
          <w:tcPr>
            <w:tcW w:w="1265" w:type="dxa"/>
            <w:vMerge w:val="continue"/>
            <w:tcBorders>
              <w:tl2br w:val="nil"/>
              <w:tr2bl w:val="nil"/>
            </w:tcBorders>
            <w:noWrap w:val="0"/>
            <w:vAlign w:val="center"/>
          </w:tcPr>
          <w:p>
            <w:pPr>
              <w:jc w:val="center"/>
              <w:rPr>
                <w:rFonts w:hint="default" w:ascii="Times New Roman" w:hAnsi="Times New Roman" w:eastAsia="宋体" w:cs="Times New Roman"/>
                <w:i w:val="0"/>
                <w:iCs w:val="0"/>
                <w:color w:val="auto"/>
                <w:spacing w:val="0"/>
                <w:w w:val="100"/>
                <w:sz w:val="21"/>
                <w:szCs w:val="21"/>
                <w:highlight w:val="none"/>
                <w:u w:val="none"/>
              </w:rPr>
            </w:pPr>
          </w:p>
        </w:tc>
      </w:tr>
    </w:tbl>
    <w:p>
      <w:pPr>
        <w:keepNext w:val="0"/>
        <w:keepLines w:val="0"/>
        <w:pageBreakBefore w:val="0"/>
        <w:widowControl w:val="0"/>
        <w:tabs>
          <w:tab w:val="left" w:pos="0"/>
        </w:tabs>
        <w:kinsoku/>
        <w:wordWrap/>
        <w:overflowPunct/>
        <w:topLinePunct w:val="0"/>
        <w:autoSpaceDE w:val="0"/>
        <w:autoSpaceDN w:val="0"/>
        <w:bidi w:val="0"/>
        <w:spacing w:line="480" w:lineRule="exact"/>
        <w:ind w:firstLine="480"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（3）影响分析</w:t>
      </w:r>
    </w:p>
    <w:p>
      <w:pPr>
        <w:pStyle w:val="5"/>
        <w:keepNext w:val="0"/>
        <w:keepLines w:val="0"/>
        <w:pageBreakBefore w:val="0"/>
        <w:widowControl w:val="0"/>
        <w:kinsoku/>
        <w:wordWrap/>
        <w:overflowPunct/>
        <w:topLinePunct w:val="0"/>
        <w:autoSpaceDE w:val="0"/>
        <w:autoSpaceDN w:val="0"/>
        <w:bidi w:val="0"/>
        <w:spacing w:line="480" w:lineRule="exact"/>
        <w:ind w:left="0" w:firstLine="480" w:firstLineChars="200"/>
        <w:textAlignment w:val="auto"/>
        <w:rPr>
          <w:rFonts w:hint="default" w:ascii="Times New Roman" w:hAnsi="Times New Roman" w:cs="Times New Roman"/>
          <w:b w:val="0"/>
          <w:bCs w:val="0"/>
          <w:color w:val="auto"/>
          <w:spacing w:val="0"/>
          <w:w w:val="100"/>
          <w:kern w:val="24"/>
          <w:sz w:val="24"/>
          <w:szCs w:val="24"/>
          <w:highlight w:val="none"/>
        </w:rPr>
      </w:pPr>
      <w:r>
        <w:rPr>
          <w:rFonts w:hint="default" w:ascii="Times New Roman" w:hAnsi="Times New Roman" w:cs="Times New Roman"/>
          <w:b w:val="0"/>
          <w:bCs w:val="0"/>
          <w:color w:val="auto"/>
          <w:spacing w:val="0"/>
          <w:w w:val="100"/>
          <w:sz w:val="24"/>
          <w:szCs w:val="24"/>
          <w:highlight w:val="none"/>
        </w:rPr>
        <w:t>根据各主要施工机械在不同距离处的贡献值，</w:t>
      </w:r>
      <w:r>
        <w:rPr>
          <w:rFonts w:hint="default" w:ascii="Times New Roman" w:hAnsi="Times New Roman" w:cs="Times New Roman"/>
          <w:b w:val="0"/>
          <w:bCs w:val="0"/>
          <w:color w:val="auto"/>
          <w:spacing w:val="0"/>
          <w:w w:val="100"/>
          <w:sz w:val="24"/>
          <w:szCs w:val="24"/>
          <w:highlight w:val="none"/>
          <w:lang w:val="en-US" w:eastAsia="zh-CN"/>
        </w:rPr>
        <w:t>距施工机械100</w:t>
      </w:r>
      <w:r>
        <w:rPr>
          <w:rFonts w:hint="default" w:ascii="Times New Roman" w:hAnsi="Times New Roman" w:cs="Times New Roman"/>
          <w:b w:val="0"/>
          <w:bCs w:val="0"/>
          <w:color w:val="auto"/>
          <w:spacing w:val="0"/>
          <w:w w:val="100"/>
          <w:sz w:val="24"/>
          <w:szCs w:val="24"/>
          <w:highlight w:val="none"/>
        </w:rPr>
        <w:t>m处昼间噪声值可满足《</w:t>
      </w:r>
      <w:r>
        <w:rPr>
          <w:rFonts w:hint="default" w:ascii="Times New Roman" w:hAnsi="Times New Roman" w:cs="Times New Roman"/>
          <w:b w:val="0"/>
          <w:bCs w:val="0"/>
          <w:color w:val="auto"/>
          <w:spacing w:val="0"/>
          <w:w w:val="100"/>
          <w:kern w:val="0"/>
          <w:sz w:val="24"/>
          <w:szCs w:val="24"/>
          <w:highlight w:val="none"/>
          <w:lang w:val="zh-CN"/>
        </w:rPr>
        <w:t>建筑施工场界环境噪声排放标准</w:t>
      </w:r>
      <w:r>
        <w:rPr>
          <w:rFonts w:hint="default" w:ascii="Times New Roman" w:hAnsi="Times New Roman" w:cs="Times New Roman"/>
          <w:b w:val="0"/>
          <w:bCs w:val="0"/>
          <w:color w:val="auto"/>
          <w:spacing w:val="0"/>
          <w:w w:val="100"/>
          <w:sz w:val="24"/>
          <w:szCs w:val="24"/>
          <w:highlight w:val="none"/>
        </w:rPr>
        <w:t>》（GB12523-2011）中限制要求</w:t>
      </w:r>
      <w:r>
        <w:rPr>
          <w:rFonts w:hint="default" w:ascii="Times New Roman" w:hAnsi="Times New Roman" w:cs="Times New Roman"/>
          <w:b w:val="0"/>
          <w:bCs w:val="0"/>
          <w:color w:val="auto"/>
          <w:spacing w:val="0"/>
          <w:w w:val="100"/>
          <w:sz w:val="24"/>
          <w:szCs w:val="24"/>
          <w:highlight w:val="none"/>
          <w:lang w:eastAsia="zh-CN"/>
        </w:rPr>
        <w:t>；</w:t>
      </w:r>
      <w:r>
        <w:rPr>
          <w:rFonts w:hint="default" w:ascii="Times New Roman" w:hAnsi="Times New Roman" w:cs="Times New Roman"/>
          <w:b w:val="0"/>
          <w:bCs w:val="0"/>
          <w:color w:val="auto"/>
          <w:spacing w:val="0"/>
          <w:w w:val="100"/>
          <w:sz w:val="24"/>
          <w:szCs w:val="24"/>
          <w:highlight w:val="none"/>
          <w:lang w:val="en-US" w:eastAsia="zh-CN"/>
        </w:rPr>
        <w:t>距施工机械3</w:t>
      </w:r>
      <w:r>
        <w:rPr>
          <w:rFonts w:hint="default" w:ascii="Times New Roman" w:hAnsi="Times New Roman" w:cs="Times New Roman"/>
          <w:b w:val="0"/>
          <w:bCs w:val="0"/>
          <w:color w:val="auto"/>
          <w:spacing w:val="0"/>
          <w:w w:val="100"/>
          <w:sz w:val="24"/>
          <w:szCs w:val="24"/>
          <w:highlight w:val="none"/>
        </w:rPr>
        <w:t>00m处夜间噪声值</w:t>
      </w:r>
      <w:r>
        <w:rPr>
          <w:rFonts w:hint="default" w:ascii="Times New Roman" w:hAnsi="Times New Roman" w:cs="Times New Roman"/>
          <w:b w:val="0"/>
          <w:bCs w:val="0"/>
          <w:color w:val="auto"/>
          <w:spacing w:val="0"/>
          <w:w w:val="100"/>
          <w:sz w:val="24"/>
          <w:szCs w:val="24"/>
          <w:highlight w:val="none"/>
          <w:lang w:val="en-US" w:eastAsia="zh-CN"/>
        </w:rPr>
        <w:t>仍未</w:t>
      </w:r>
      <w:r>
        <w:rPr>
          <w:rFonts w:hint="default" w:ascii="Times New Roman" w:hAnsi="Times New Roman" w:cs="Times New Roman"/>
          <w:b w:val="0"/>
          <w:bCs w:val="0"/>
          <w:color w:val="auto"/>
          <w:spacing w:val="0"/>
          <w:w w:val="100"/>
          <w:sz w:val="24"/>
          <w:szCs w:val="24"/>
          <w:highlight w:val="none"/>
        </w:rPr>
        <w:t>满足《</w:t>
      </w:r>
      <w:r>
        <w:rPr>
          <w:rFonts w:hint="default" w:ascii="Times New Roman" w:hAnsi="Times New Roman" w:cs="Times New Roman"/>
          <w:b w:val="0"/>
          <w:bCs w:val="0"/>
          <w:color w:val="auto"/>
          <w:spacing w:val="0"/>
          <w:w w:val="100"/>
          <w:kern w:val="0"/>
          <w:sz w:val="24"/>
          <w:szCs w:val="24"/>
          <w:highlight w:val="none"/>
          <w:lang w:val="zh-CN"/>
        </w:rPr>
        <w:t>建筑施工场界环境噪声排放标准</w:t>
      </w:r>
      <w:r>
        <w:rPr>
          <w:rFonts w:hint="default" w:ascii="Times New Roman" w:hAnsi="Times New Roman" w:cs="Times New Roman"/>
          <w:b w:val="0"/>
          <w:bCs w:val="0"/>
          <w:color w:val="auto"/>
          <w:spacing w:val="0"/>
          <w:w w:val="100"/>
          <w:sz w:val="24"/>
          <w:szCs w:val="24"/>
          <w:highlight w:val="none"/>
        </w:rPr>
        <w:t>》（GB12523-2011）中限制要求夜间55dB（A）</w:t>
      </w:r>
      <w:r>
        <w:rPr>
          <w:rFonts w:hint="default" w:ascii="Times New Roman" w:hAnsi="Times New Roman" w:cs="Times New Roman"/>
          <w:b w:val="0"/>
          <w:bCs w:val="0"/>
          <w:color w:val="auto"/>
          <w:spacing w:val="0"/>
          <w:w w:val="100"/>
          <w:kern w:val="24"/>
          <w:sz w:val="24"/>
          <w:szCs w:val="24"/>
          <w:highlight w:val="none"/>
          <w:lang w:eastAsia="zh-CN"/>
        </w:rPr>
        <w:t>。</w:t>
      </w:r>
      <w:r>
        <w:rPr>
          <w:rFonts w:hint="default" w:ascii="Times New Roman" w:hAnsi="Times New Roman" w:cs="Times New Roman"/>
          <w:b w:val="0"/>
          <w:bCs w:val="0"/>
          <w:color w:val="auto"/>
          <w:spacing w:val="0"/>
          <w:w w:val="100"/>
          <w:sz w:val="24"/>
          <w:szCs w:val="24"/>
          <w:highlight w:val="none"/>
        </w:rPr>
        <w:t>本项目距离居民建筑</w:t>
      </w:r>
      <w:r>
        <w:rPr>
          <w:rFonts w:hint="default" w:ascii="Times New Roman" w:hAnsi="Times New Roman" w:cs="Times New Roman"/>
          <w:b w:val="0"/>
          <w:bCs w:val="0"/>
          <w:color w:val="auto"/>
          <w:spacing w:val="0"/>
          <w:w w:val="100"/>
          <w:sz w:val="24"/>
          <w:szCs w:val="24"/>
          <w:highlight w:val="none"/>
          <w:lang w:val="en-US" w:eastAsia="zh-CN"/>
        </w:rPr>
        <w:t>＞1000</w:t>
      </w:r>
      <w:r>
        <w:rPr>
          <w:rFonts w:hint="default" w:ascii="Times New Roman" w:hAnsi="Times New Roman" w:cs="Times New Roman"/>
          <w:b w:val="0"/>
          <w:bCs w:val="0"/>
          <w:color w:val="auto"/>
          <w:spacing w:val="0"/>
          <w:w w:val="100"/>
          <w:sz w:val="24"/>
          <w:szCs w:val="24"/>
          <w:highlight w:val="none"/>
        </w:rPr>
        <w:t>m，</w:t>
      </w:r>
      <w:r>
        <w:rPr>
          <w:rFonts w:hint="default" w:ascii="Times New Roman" w:hAnsi="Times New Roman" w:cs="Times New Roman"/>
          <w:b w:val="0"/>
          <w:bCs w:val="0"/>
          <w:color w:val="auto"/>
          <w:spacing w:val="0"/>
          <w:w w:val="100"/>
          <w:kern w:val="24"/>
          <w:sz w:val="24"/>
          <w:szCs w:val="24"/>
          <w:highlight w:val="none"/>
        </w:rPr>
        <w:t>施工期距离敏感点较远，施工设备对敏感点噪声昼夜影响较小。</w:t>
      </w:r>
    </w:p>
    <w:p>
      <w:pPr>
        <w:pStyle w:val="5"/>
        <w:keepNext w:val="0"/>
        <w:keepLines w:val="0"/>
        <w:pageBreakBefore w:val="0"/>
        <w:widowControl w:val="0"/>
        <w:kinsoku/>
        <w:wordWrap/>
        <w:overflowPunct/>
        <w:topLinePunct w:val="0"/>
        <w:autoSpaceDE w:val="0"/>
        <w:autoSpaceDN w:val="0"/>
        <w:bidi w:val="0"/>
        <w:spacing w:line="480" w:lineRule="exact"/>
        <w:ind w:left="0" w:firstLine="480" w:firstLineChars="200"/>
        <w:textAlignment w:val="auto"/>
        <w:rPr>
          <w:rFonts w:hint="default" w:ascii="Times New Roman" w:hAnsi="Times New Roman" w:cs="Times New Roman"/>
          <w:b w:val="0"/>
          <w:bCs w:val="0"/>
          <w:color w:val="auto"/>
          <w:spacing w:val="0"/>
          <w:w w:val="100"/>
          <w:sz w:val="24"/>
          <w:szCs w:val="24"/>
          <w:highlight w:val="none"/>
        </w:rPr>
      </w:pPr>
      <w:r>
        <w:rPr>
          <w:rFonts w:hint="default" w:ascii="Times New Roman" w:hAnsi="Times New Roman" w:cs="Times New Roman"/>
          <w:b w:val="0"/>
          <w:bCs w:val="0"/>
          <w:color w:val="auto"/>
          <w:spacing w:val="0"/>
          <w:w w:val="100"/>
          <w:sz w:val="24"/>
          <w:szCs w:val="24"/>
          <w:highlight w:val="none"/>
        </w:rPr>
        <w:t>（</w:t>
      </w:r>
      <w:r>
        <w:rPr>
          <w:rFonts w:hint="default" w:ascii="Times New Roman" w:hAnsi="Times New Roman" w:cs="Times New Roman"/>
          <w:b w:val="0"/>
          <w:bCs w:val="0"/>
          <w:color w:val="auto"/>
          <w:spacing w:val="0"/>
          <w:w w:val="100"/>
          <w:sz w:val="24"/>
          <w:szCs w:val="24"/>
          <w:highlight w:val="none"/>
          <w:lang w:val="en-US"/>
        </w:rPr>
        <w:t>4</w:t>
      </w:r>
      <w:r>
        <w:rPr>
          <w:rFonts w:hint="default" w:ascii="Times New Roman" w:hAnsi="Times New Roman" w:cs="Times New Roman"/>
          <w:b w:val="0"/>
          <w:bCs w:val="0"/>
          <w:color w:val="auto"/>
          <w:spacing w:val="0"/>
          <w:w w:val="100"/>
          <w:sz w:val="24"/>
          <w:szCs w:val="24"/>
          <w:highlight w:val="none"/>
        </w:rPr>
        <w:t>）施工噪声环境保护措施</w:t>
      </w:r>
      <w:bookmarkEnd w:id="33"/>
    </w:p>
    <w:p>
      <w:pPr>
        <w:keepNext w:val="0"/>
        <w:keepLines w:val="0"/>
        <w:pageBreakBefore w:val="0"/>
        <w:widowControl w:val="0"/>
        <w:kinsoku/>
        <w:wordWrap/>
        <w:overflowPunct/>
        <w:topLinePunct w:val="0"/>
        <w:autoSpaceDE w:val="0"/>
        <w:autoSpaceDN w:val="0"/>
        <w:bidi w:val="0"/>
        <w:spacing w:line="480" w:lineRule="exact"/>
        <w:ind w:firstLine="480"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为最大限度避免和减轻施工和交通噪声对施工场地周围环境的影响，本评价对施工噪声的控制提出以下要求和建议：</w:t>
      </w:r>
    </w:p>
    <w:p>
      <w:pPr>
        <w:keepNext w:val="0"/>
        <w:keepLines w:val="0"/>
        <w:pageBreakBefore w:val="0"/>
        <w:widowControl w:val="0"/>
        <w:kinsoku/>
        <w:wordWrap/>
        <w:overflowPunct/>
        <w:topLinePunct w:val="0"/>
        <w:autoSpaceDE w:val="0"/>
        <w:autoSpaceDN w:val="0"/>
        <w:bidi w:val="0"/>
        <w:spacing w:line="480" w:lineRule="exact"/>
        <w:ind w:firstLine="480"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施工期</w:t>
      </w:r>
      <w:r>
        <w:rPr>
          <w:rFonts w:hint="default" w:ascii="Times New Roman" w:hAnsi="Times New Roman" w:cs="Times New Roman"/>
          <w:color w:val="auto"/>
          <w:spacing w:val="0"/>
          <w:w w:val="100"/>
          <w:kern w:val="0"/>
          <w:sz w:val="24"/>
          <w:szCs w:val="24"/>
          <w:highlight w:val="none"/>
        </w:rPr>
        <w:t>建设单位合理</w:t>
      </w:r>
      <w:r>
        <w:rPr>
          <w:rFonts w:hint="default" w:ascii="Times New Roman" w:hAnsi="Times New Roman" w:cs="Times New Roman"/>
          <w:color w:val="auto"/>
          <w:spacing w:val="0"/>
          <w:w w:val="100"/>
          <w:sz w:val="24"/>
          <w:szCs w:val="24"/>
          <w:highlight w:val="none"/>
        </w:rPr>
        <w:t>安排施工计划和施工机械设备组合以及施工时间，避免同一时间集中使用大量的动力机械设备。施工单位严格执行《建筑施工场界环境噪声排放标准》（GB12523-2011）的要求，在施工过程中，尽量减少运行动力机械设备的数量，尽可能使动力机械设备比较均匀地使用。</w:t>
      </w:r>
    </w:p>
    <w:p>
      <w:pPr>
        <w:pStyle w:val="9"/>
        <w:keepNext w:val="0"/>
        <w:keepLines w:val="0"/>
        <w:pageBreakBefore w:val="0"/>
        <w:widowControl w:val="0"/>
        <w:kinsoku/>
        <w:wordWrap/>
        <w:overflowPunct/>
        <w:topLinePunct w:val="0"/>
        <w:autoSpaceDE w:val="0"/>
        <w:autoSpaceDN w:val="0"/>
        <w:bidi w:val="0"/>
        <w:spacing w:before="0" w:after="0" w:line="480" w:lineRule="exact"/>
        <w:ind w:right="0" w:firstLine="480"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①建设招标单位将投标方的低噪声、低振动施工设备和相应技术作为中标的重要内容考虑，将施工过程所用各类机械及其噪声值列入招标文件中；</w:t>
      </w:r>
    </w:p>
    <w:p>
      <w:pPr>
        <w:keepNext w:val="0"/>
        <w:keepLines w:val="0"/>
        <w:pageBreakBefore w:val="0"/>
        <w:widowControl w:val="0"/>
        <w:kinsoku/>
        <w:wordWrap/>
        <w:overflowPunct/>
        <w:topLinePunct w:val="0"/>
        <w:autoSpaceDE w:val="0"/>
        <w:autoSpaceDN w:val="0"/>
        <w:bidi w:val="0"/>
        <w:spacing w:line="480" w:lineRule="exact"/>
        <w:ind w:firstLine="480"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②合理安排施工时间，中午和夜间禁止施工；</w:t>
      </w:r>
    </w:p>
    <w:p>
      <w:pPr>
        <w:pStyle w:val="9"/>
        <w:keepNext w:val="0"/>
        <w:keepLines w:val="0"/>
        <w:pageBreakBefore w:val="0"/>
        <w:widowControl w:val="0"/>
        <w:kinsoku/>
        <w:wordWrap/>
        <w:overflowPunct/>
        <w:topLinePunct w:val="0"/>
        <w:autoSpaceDE w:val="0"/>
        <w:autoSpaceDN w:val="0"/>
        <w:bidi w:val="0"/>
        <w:spacing w:before="0" w:after="0" w:line="480" w:lineRule="exact"/>
        <w:ind w:right="0" w:firstLine="480"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③使用商品混凝土及商品砂浆，避免混凝土及砂浆生产时噪声的影响；</w:t>
      </w:r>
    </w:p>
    <w:p>
      <w:pPr>
        <w:keepNext w:val="0"/>
        <w:keepLines w:val="0"/>
        <w:pageBreakBefore w:val="0"/>
        <w:widowControl w:val="0"/>
        <w:kinsoku/>
        <w:wordWrap/>
        <w:overflowPunct/>
        <w:topLinePunct w:val="0"/>
        <w:autoSpaceDE w:val="0"/>
        <w:autoSpaceDN w:val="0"/>
        <w:bidi w:val="0"/>
        <w:adjustRightInd w:val="0"/>
        <w:snapToGrid w:val="0"/>
        <w:spacing w:line="480" w:lineRule="exact"/>
        <w:ind w:firstLine="480"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④运载建筑材料及建筑垃圾的车辆要选择合适的时间路线进行运输，运输车辆行驶路线应尽量避开沿途可能的居民点和环境敏感点。</w:t>
      </w:r>
    </w:p>
    <w:p>
      <w:pPr>
        <w:keepNext w:val="0"/>
        <w:keepLines w:val="0"/>
        <w:pageBreakBefore w:val="0"/>
        <w:widowControl w:val="0"/>
        <w:kinsoku/>
        <w:wordWrap/>
        <w:overflowPunct/>
        <w:topLinePunct w:val="0"/>
        <w:autoSpaceDE w:val="0"/>
        <w:autoSpaceDN w:val="0"/>
        <w:bidi w:val="0"/>
        <w:spacing w:line="480" w:lineRule="exact"/>
        <w:ind w:firstLine="480" w:firstLineChars="200"/>
        <w:textAlignment w:val="auto"/>
        <w:rPr>
          <w:rFonts w:hint="default" w:ascii="Times New Roman" w:hAnsi="Times New Roman" w:cs="Times New Roman"/>
          <w:color w:val="auto"/>
          <w:spacing w:val="0"/>
          <w:w w:val="100"/>
          <w:kern w:val="24"/>
          <w:highlight w:val="none"/>
        </w:rPr>
      </w:pPr>
      <w:r>
        <w:rPr>
          <w:rFonts w:hint="default" w:ascii="Times New Roman" w:hAnsi="Times New Roman" w:cs="Times New Roman"/>
          <w:color w:val="auto"/>
          <w:spacing w:val="0"/>
          <w:w w:val="100"/>
          <w:sz w:val="24"/>
          <w:szCs w:val="24"/>
          <w:highlight w:val="none"/>
        </w:rPr>
        <w:t>采取以上措施后</w:t>
      </w:r>
      <w:r>
        <w:rPr>
          <w:rFonts w:hint="default" w:ascii="Times New Roman" w:hAnsi="Times New Roman" w:cs="Times New Roman"/>
          <w:color w:val="auto"/>
          <w:spacing w:val="0"/>
          <w:w w:val="100"/>
          <w:kern w:val="24"/>
          <w:sz w:val="24"/>
          <w:szCs w:val="24"/>
          <w:highlight w:val="none"/>
        </w:rPr>
        <w:t>，</w:t>
      </w:r>
      <w:r>
        <w:rPr>
          <w:rFonts w:hint="default" w:ascii="Times New Roman" w:hAnsi="Times New Roman" w:cs="Times New Roman"/>
          <w:color w:val="auto"/>
          <w:spacing w:val="0"/>
          <w:w w:val="100"/>
          <w:sz w:val="24"/>
          <w:szCs w:val="24"/>
          <w:highlight w:val="none"/>
        </w:rPr>
        <w:t>施工噪声对周围环境影响较小，且将随着施工期的结束而消失，</w:t>
      </w:r>
      <w:r>
        <w:rPr>
          <w:rFonts w:hint="default" w:ascii="Times New Roman" w:hAnsi="Times New Roman" w:cs="Times New Roman"/>
          <w:color w:val="auto"/>
          <w:spacing w:val="0"/>
          <w:w w:val="100"/>
          <w:kern w:val="24"/>
          <w:sz w:val="24"/>
          <w:szCs w:val="24"/>
          <w:highlight w:val="none"/>
        </w:rPr>
        <w:t>对敏感点影响</w:t>
      </w:r>
      <w:r>
        <w:rPr>
          <w:rFonts w:hint="default" w:ascii="Times New Roman" w:hAnsi="Times New Roman" w:cs="Times New Roman"/>
          <w:color w:val="auto"/>
          <w:spacing w:val="0"/>
          <w:w w:val="100"/>
          <w:sz w:val="24"/>
          <w:szCs w:val="24"/>
          <w:highlight w:val="none"/>
        </w:rPr>
        <w:t>较小</w:t>
      </w:r>
      <w:r>
        <w:rPr>
          <w:rFonts w:hint="default" w:ascii="Times New Roman" w:hAnsi="Times New Roman" w:cs="Times New Roman"/>
          <w:color w:val="auto"/>
          <w:spacing w:val="0"/>
          <w:w w:val="100"/>
          <w:kern w:val="24"/>
          <w:sz w:val="24"/>
          <w:szCs w:val="24"/>
          <w:highlight w:val="none"/>
        </w:rPr>
        <w:t>。</w:t>
      </w:r>
    </w:p>
    <w:p>
      <w:pPr>
        <w:pStyle w:val="9"/>
        <w:keepNext w:val="0"/>
        <w:keepLines w:val="0"/>
        <w:pageBreakBefore w:val="0"/>
        <w:widowControl w:val="0"/>
        <w:kinsoku/>
        <w:wordWrap/>
        <w:overflowPunct/>
        <w:topLinePunct w:val="0"/>
        <w:autoSpaceDE w:val="0"/>
        <w:autoSpaceDN w:val="0"/>
        <w:bidi w:val="0"/>
        <w:spacing w:line="480" w:lineRule="exact"/>
        <w:ind w:firstLine="480" w:firstLineChars="200"/>
        <w:textAlignment w:val="auto"/>
        <w:rPr>
          <w:rFonts w:hint="default" w:ascii="Times New Roman" w:hAnsi="Times New Roman" w:cs="Times New Roman"/>
          <w:color w:val="auto"/>
          <w:spacing w:val="0"/>
          <w:w w:val="100"/>
          <w:highlight w:val="none"/>
        </w:rPr>
        <w:sectPr>
          <w:footerReference r:id="rId6" w:type="default"/>
          <w:pgSz w:w="11910" w:h="16840"/>
          <w:pgMar w:top="1440" w:right="1800" w:bottom="1440" w:left="1800" w:header="0" w:footer="1136" w:gutter="0"/>
          <w:pgBorders>
            <w:top w:val="none" w:sz="0" w:space="0"/>
            <w:left w:val="none" w:sz="0" w:space="0"/>
            <w:bottom w:val="none" w:sz="0" w:space="0"/>
            <w:right w:val="none" w:sz="0" w:space="0"/>
          </w:pgBorders>
          <w:cols w:space="720" w:num="1"/>
        </w:sectPr>
      </w:pPr>
    </w:p>
    <w:p>
      <w:pPr>
        <w:pStyle w:val="4"/>
        <w:keepNext w:val="0"/>
        <w:keepLines w:val="0"/>
        <w:pageBreakBefore w:val="0"/>
        <w:widowControl w:val="0"/>
        <w:tabs>
          <w:tab w:val="left" w:pos="591"/>
          <w:tab w:val="left" w:pos="592"/>
        </w:tabs>
        <w:kinsoku/>
        <w:wordWrap/>
        <w:overflowPunct/>
        <w:topLinePunct w:val="0"/>
        <w:autoSpaceDE w:val="0"/>
        <w:autoSpaceDN w:val="0"/>
        <w:bidi w:val="0"/>
        <w:spacing w:before="0" w:line="480" w:lineRule="exact"/>
        <w:ind w:left="0" w:firstLine="482" w:firstLineChars="200"/>
        <w:textAlignment w:val="auto"/>
        <w:rPr>
          <w:rFonts w:hint="default" w:ascii="Times New Roman" w:hAnsi="Times New Roman" w:cs="Times New Roman"/>
          <w:color w:val="auto"/>
          <w:spacing w:val="0"/>
          <w:w w:val="100"/>
          <w:sz w:val="24"/>
          <w:szCs w:val="24"/>
          <w:highlight w:val="none"/>
        </w:rPr>
      </w:pPr>
      <w:bookmarkStart w:id="34" w:name="_Toc14489"/>
      <w:bookmarkStart w:id="35" w:name="_Toc5859"/>
      <w:bookmarkStart w:id="36" w:name="_Toc4909"/>
      <w:r>
        <w:rPr>
          <w:rFonts w:hint="default" w:ascii="Times New Roman" w:hAnsi="Times New Roman" w:cs="Times New Roman"/>
          <w:color w:val="auto"/>
          <w:spacing w:val="0"/>
          <w:w w:val="100"/>
          <w:sz w:val="24"/>
          <w:szCs w:val="24"/>
          <w:highlight w:val="none"/>
          <w:lang w:val="en-US"/>
        </w:rPr>
        <w:t>5</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运营期声环境</w:t>
      </w:r>
      <w:r>
        <w:rPr>
          <w:rFonts w:hint="default" w:ascii="Times New Roman" w:hAnsi="Times New Roman" w:cs="Times New Roman"/>
          <w:color w:val="auto"/>
          <w:spacing w:val="0"/>
          <w:w w:val="100"/>
          <w:sz w:val="24"/>
          <w:szCs w:val="24"/>
          <w:highlight w:val="none"/>
          <w:lang w:val="en-US" w:eastAsia="zh-CN"/>
        </w:rPr>
        <w:t>振动、</w:t>
      </w:r>
      <w:r>
        <w:rPr>
          <w:rFonts w:hint="default" w:ascii="Times New Roman" w:hAnsi="Times New Roman" w:cs="Times New Roman"/>
          <w:color w:val="auto"/>
          <w:spacing w:val="0"/>
          <w:w w:val="100"/>
          <w:sz w:val="24"/>
          <w:szCs w:val="24"/>
          <w:highlight w:val="none"/>
        </w:rPr>
        <w:t>影响预测与评价</w:t>
      </w:r>
      <w:bookmarkEnd w:id="34"/>
      <w:bookmarkEnd w:id="35"/>
      <w:bookmarkEnd w:id="36"/>
    </w:p>
    <w:p>
      <w:pPr>
        <w:pStyle w:val="9"/>
        <w:keepNext w:val="0"/>
        <w:keepLines w:val="0"/>
        <w:pageBreakBefore w:val="0"/>
        <w:widowControl w:val="0"/>
        <w:kinsoku/>
        <w:wordWrap/>
        <w:overflowPunct/>
        <w:topLinePunct w:val="0"/>
        <w:autoSpaceDE w:val="0"/>
        <w:autoSpaceDN w:val="0"/>
        <w:bidi w:val="0"/>
        <w:spacing w:line="480" w:lineRule="exact"/>
        <w:ind w:firstLine="482" w:firstLineChars="200"/>
        <w:textAlignment w:val="auto"/>
        <w:outlineLvl w:val="1"/>
        <w:rPr>
          <w:rFonts w:hint="default" w:ascii="Times New Roman" w:hAnsi="Times New Roman" w:eastAsia="宋体" w:cs="Times New Roman"/>
          <w:b/>
          <w:bCs/>
          <w:color w:val="auto"/>
          <w:spacing w:val="0"/>
          <w:w w:val="100"/>
          <w:highlight w:val="none"/>
          <w:lang w:val="en-US" w:eastAsia="zh-CN"/>
        </w:rPr>
      </w:pPr>
      <w:bookmarkStart w:id="37" w:name="_Toc12449"/>
      <w:bookmarkStart w:id="38" w:name="_Toc22537"/>
      <w:r>
        <w:rPr>
          <w:rFonts w:hint="default" w:ascii="Times New Roman" w:hAnsi="Times New Roman" w:cs="Times New Roman"/>
          <w:b/>
          <w:bCs/>
          <w:color w:val="auto"/>
          <w:spacing w:val="0"/>
          <w:w w:val="100"/>
          <w:highlight w:val="none"/>
          <w:lang w:val="en-US" w:eastAsia="zh-CN"/>
        </w:rPr>
        <w:t>5.1、铁路噪声</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rPr>
      </w:pPr>
      <w:r>
        <w:rPr>
          <w:rFonts w:hint="default" w:ascii="Times New Roman" w:hAnsi="Times New Roman" w:eastAsia="宋体" w:cs="Times New Roman"/>
          <w:b w:val="0"/>
          <w:bCs w:val="0"/>
          <w:color w:val="auto"/>
          <w:spacing w:val="0"/>
          <w:w w:val="100"/>
          <w:sz w:val="24"/>
          <w:szCs w:val="24"/>
          <w:highlight w:val="none"/>
          <w:lang w:val="en-US"/>
        </w:rPr>
        <w:t>本次评价采用《环境影响评价技术导则声环境》(HJ2.4-2021)中的噪声预测模式法预测。</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rPr>
      </w:pPr>
      <w:r>
        <w:rPr>
          <w:rFonts w:hint="default" w:ascii="Times New Roman" w:hAnsi="Times New Roman" w:eastAsia="宋体" w:cs="Times New Roman"/>
          <w:b w:val="0"/>
          <w:bCs w:val="0"/>
          <w:color w:val="auto"/>
          <w:spacing w:val="0"/>
          <w:w w:val="100"/>
          <w:sz w:val="24"/>
          <w:szCs w:val="24"/>
          <w:highlight w:val="none"/>
          <w:lang w:val="en-US" w:eastAsia="zh-CN"/>
        </w:rPr>
        <w:t>（1）</w:t>
      </w:r>
      <w:r>
        <w:rPr>
          <w:rFonts w:hint="default" w:ascii="Times New Roman" w:hAnsi="Times New Roman" w:eastAsia="宋体" w:cs="Times New Roman"/>
          <w:b w:val="0"/>
          <w:bCs w:val="0"/>
          <w:color w:val="auto"/>
          <w:spacing w:val="0"/>
          <w:w w:val="100"/>
          <w:sz w:val="24"/>
          <w:szCs w:val="24"/>
          <w:highlight w:val="none"/>
          <w:lang w:val="en-US"/>
        </w:rPr>
        <w:t>本工程为新建铁路，设计运行速度为80km/h，</w:t>
      </w:r>
      <w:r>
        <w:rPr>
          <w:rFonts w:hint="default" w:ascii="Times New Roman" w:hAnsi="Times New Roman" w:eastAsia="宋体" w:cs="Times New Roman"/>
          <w:b w:val="0"/>
          <w:bCs w:val="0"/>
          <w:color w:val="auto"/>
          <w:spacing w:val="0"/>
          <w:w w:val="100"/>
          <w:sz w:val="24"/>
          <w:szCs w:val="24"/>
          <w:highlight w:val="none"/>
          <w:lang w:val="en-US" w:eastAsia="zh-CN"/>
        </w:rPr>
        <w:t>采用</w:t>
      </w:r>
      <w:r>
        <w:rPr>
          <w:rFonts w:hint="default" w:ascii="Times New Roman" w:hAnsi="Times New Roman" w:eastAsia="宋体" w:cs="Times New Roman"/>
          <w:b w:val="0"/>
          <w:bCs w:val="0"/>
          <w:color w:val="auto"/>
          <w:spacing w:val="0"/>
          <w:w w:val="100"/>
          <w:sz w:val="24"/>
          <w:szCs w:val="24"/>
          <w:highlight w:val="none"/>
          <w:lang w:val="en-US"/>
        </w:rPr>
        <w:t>铁路(时速低于200km/h)交通噪声预测模型</w:t>
      </w:r>
    </w:p>
    <w:p>
      <w:pPr>
        <w:pStyle w:val="9"/>
        <w:keepNext w:val="0"/>
        <w:keepLines w:val="0"/>
        <w:pageBreakBefore w:val="0"/>
        <w:widowControl w:val="0"/>
        <w:numPr>
          <w:ilvl w:val="0"/>
          <w:numId w:val="0"/>
        </w:numPr>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eastAsia="zh-CN"/>
        </w:rPr>
      </w:pPr>
      <w:r>
        <w:rPr>
          <w:rFonts w:hint="default" w:ascii="Times New Roman" w:hAnsi="Times New Roman" w:eastAsia="宋体" w:cs="Times New Roman"/>
          <w:b w:val="0"/>
          <w:bCs w:val="0"/>
          <w:color w:val="auto"/>
          <w:spacing w:val="0"/>
          <w:w w:val="100"/>
          <w:sz w:val="24"/>
          <w:szCs w:val="24"/>
          <w:highlight w:val="none"/>
          <w:lang w:val="en-US" w:eastAsia="zh-CN"/>
        </w:rPr>
        <w:t>①</w:t>
      </w:r>
      <w:r>
        <w:rPr>
          <w:rFonts w:hint="default" w:ascii="Times New Roman" w:hAnsi="Times New Roman" w:eastAsia="宋体" w:cs="Times New Roman"/>
          <w:b w:val="0"/>
          <w:bCs w:val="0"/>
          <w:color w:val="auto"/>
          <w:spacing w:val="0"/>
          <w:w w:val="100"/>
          <w:sz w:val="24"/>
          <w:szCs w:val="24"/>
          <w:highlight w:val="none"/>
          <w:lang w:val="en-US"/>
        </w:rPr>
        <w:t>预测点列车运行噪声等效声级基本预测计算式</w:t>
      </w:r>
      <w:r>
        <w:rPr>
          <w:rFonts w:hint="default" w:ascii="Times New Roman" w:hAnsi="Times New Roman" w:eastAsia="宋体" w:cs="Times New Roman"/>
          <w:b w:val="0"/>
          <w:bCs w:val="0"/>
          <w:color w:val="auto"/>
          <w:spacing w:val="0"/>
          <w:w w:val="100"/>
          <w:sz w:val="24"/>
          <w:szCs w:val="24"/>
          <w:highlight w:val="none"/>
          <w:lang w:val="en-US" w:eastAsia="zh-CN"/>
        </w:rPr>
        <w:t>：</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eastAsia="zh-CN"/>
        </w:rPr>
      </w:pPr>
      <w:r>
        <w:rPr>
          <w:rFonts w:hint="default" w:ascii="Times New Roman" w:hAnsi="Times New Roman" w:eastAsia="宋体" w:cs="Times New Roman"/>
          <w:b w:val="0"/>
          <w:bCs w:val="0"/>
          <w:color w:val="auto"/>
          <w:spacing w:val="0"/>
          <w:w w:val="100"/>
          <w:sz w:val="24"/>
          <w:szCs w:val="24"/>
          <w:highlight w:val="none"/>
          <w:lang w:val="en-US" w:eastAsia="zh-CN"/>
        </w:rPr>
        <w:drawing>
          <wp:anchor distT="0" distB="0" distL="114300" distR="114300" simplePos="0" relativeHeight="251676672" behindDoc="0" locked="0" layoutInCell="1" allowOverlap="1">
            <wp:simplePos x="0" y="0"/>
            <wp:positionH relativeFrom="column">
              <wp:posOffset>314960</wp:posOffset>
            </wp:positionH>
            <wp:positionV relativeFrom="paragraph">
              <wp:posOffset>69850</wp:posOffset>
            </wp:positionV>
            <wp:extent cx="4072255" cy="572135"/>
            <wp:effectExtent l="0" t="0" r="4445" b="18415"/>
            <wp:wrapNone/>
            <wp:docPr id="1" name="图片 1" descr="1701049655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1049655592"/>
                    <pic:cNvPicPr>
                      <a:picLocks noChangeAspect="1"/>
                    </pic:cNvPicPr>
                  </pic:nvPicPr>
                  <pic:blipFill>
                    <a:blip r:embed="rId13"/>
                    <a:stretch>
                      <a:fillRect/>
                    </a:stretch>
                  </pic:blipFill>
                  <pic:spPr>
                    <a:xfrm>
                      <a:off x="0" y="0"/>
                      <a:ext cx="4072255" cy="572135"/>
                    </a:xfrm>
                    <a:prstGeom prst="rect">
                      <a:avLst/>
                    </a:prstGeom>
                  </pic:spPr>
                </pic:pic>
              </a:graphicData>
            </a:graphic>
          </wp:anchor>
        </w:drawing>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rPr>
      </w:pP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eastAsia="zh-CN"/>
        </w:rPr>
      </w:pPr>
      <w:r>
        <w:rPr>
          <w:rFonts w:hint="default" w:ascii="Times New Roman" w:hAnsi="Times New Roman" w:eastAsia="宋体" w:cs="Times New Roman"/>
          <w:b w:val="0"/>
          <w:bCs w:val="0"/>
          <w:color w:val="auto"/>
          <w:spacing w:val="0"/>
          <w:w w:val="100"/>
          <w:sz w:val="24"/>
          <w:szCs w:val="24"/>
          <w:highlight w:val="none"/>
          <w:lang w:val="en-US"/>
        </w:rPr>
        <w:t>式中</w:t>
      </w:r>
      <w:r>
        <w:rPr>
          <w:rFonts w:hint="default" w:ascii="Times New Roman" w:hAnsi="Times New Roman" w:eastAsia="宋体" w:cs="Times New Roman"/>
          <w:b w:val="0"/>
          <w:bCs w:val="0"/>
          <w:color w:val="auto"/>
          <w:spacing w:val="0"/>
          <w:w w:val="100"/>
          <w:sz w:val="24"/>
          <w:szCs w:val="24"/>
          <w:highlight w:val="none"/>
          <w:lang w:val="en-US" w:eastAsia="zh-CN"/>
        </w:rPr>
        <w:t>：</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L</w:t>
      </w:r>
      <w:r>
        <w:rPr>
          <w:rFonts w:hint="default" w:ascii="Times New Roman" w:hAnsi="Times New Roman" w:eastAsia="宋体" w:cs="Times New Roman"/>
          <w:color w:val="auto"/>
          <w:spacing w:val="0"/>
          <w:w w:val="100"/>
          <w:sz w:val="24"/>
          <w:szCs w:val="24"/>
          <w:highlight w:val="none"/>
          <w:vertAlign w:val="subscript"/>
        </w:rPr>
        <w:t>Aeq,p</w:t>
      </w:r>
      <w:r>
        <w:rPr>
          <w:rFonts w:hint="default" w:ascii="Times New Roman" w:hAnsi="Times New Roman" w:eastAsia="宋体" w:cs="Times New Roman"/>
          <w:color w:val="auto"/>
          <w:spacing w:val="0"/>
          <w:w w:val="100"/>
          <w:sz w:val="24"/>
          <w:szCs w:val="24"/>
          <w:highlight w:val="none"/>
        </w:rPr>
        <w:t>——列车运行噪声等效A声级，dB；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T——规定的评价时间，s；</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ni——T时间内通过的第i类列车列数；</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t</w:t>
      </w:r>
      <w:r>
        <w:rPr>
          <w:rFonts w:hint="default" w:ascii="Times New Roman" w:hAnsi="Times New Roman" w:eastAsia="宋体" w:cs="Times New Roman"/>
          <w:color w:val="auto"/>
          <w:spacing w:val="0"/>
          <w:w w:val="100"/>
          <w:sz w:val="24"/>
          <w:szCs w:val="24"/>
          <w:highlight w:val="none"/>
          <w:vertAlign w:val="subscript"/>
        </w:rPr>
        <w:t>eq,i</w:t>
      </w:r>
      <w:r>
        <w:rPr>
          <w:rFonts w:hint="default" w:ascii="Times New Roman" w:hAnsi="Times New Roman" w:eastAsia="宋体" w:cs="Times New Roman"/>
          <w:color w:val="auto"/>
          <w:spacing w:val="0"/>
          <w:w w:val="100"/>
          <w:sz w:val="24"/>
          <w:szCs w:val="24"/>
          <w:highlight w:val="none"/>
        </w:rPr>
        <w:t>——第i类列车通过的等效时间，s；</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L</w:t>
      </w:r>
      <w:r>
        <w:rPr>
          <w:rFonts w:hint="default" w:ascii="Times New Roman" w:hAnsi="Times New Roman" w:eastAsia="宋体" w:cs="Times New Roman"/>
          <w:color w:val="auto"/>
          <w:spacing w:val="0"/>
          <w:w w:val="100"/>
          <w:sz w:val="24"/>
          <w:szCs w:val="24"/>
          <w:highlight w:val="none"/>
          <w:vertAlign w:val="subscript"/>
        </w:rPr>
        <w:t>p0,t,i</w:t>
      </w:r>
      <w:r>
        <w:rPr>
          <w:rFonts w:hint="default" w:ascii="Times New Roman" w:hAnsi="Times New Roman" w:eastAsia="宋体" w:cs="Times New Roman"/>
          <w:color w:val="auto"/>
          <w:spacing w:val="0"/>
          <w:w w:val="100"/>
          <w:sz w:val="24"/>
          <w:szCs w:val="24"/>
          <w:highlight w:val="none"/>
        </w:rPr>
        <w:t>——规定的第i类列车参考点位置噪声辐射源强，可为A计权声压级或频带声压级，dB；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t,i</w:t>
      </w:r>
      <w:r>
        <w:rPr>
          <w:rFonts w:hint="default" w:ascii="Times New Roman" w:hAnsi="Times New Roman" w:eastAsia="宋体" w:cs="Times New Roman"/>
          <w:color w:val="auto"/>
          <w:spacing w:val="0"/>
          <w:w w:val="100"/>
          <w:sz w:val="24"/>
          <w:szCs w:val="24"/>
          <w:highlight w:val="none"/>
        </w:rPr>
        <w:t>——第i类列车的噪声修正项，可为A计权声压级或频带声压级修正项，dB；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t</w:t>
      </w:r>
      <w:r>
        <w:rPr>
          <w:rFonts w:hint="default" w:ascii="Times New Roman" w:hAnsi="Times New Roman" w:eastAsia="宋体" w:cs="Times New Roman"/>
          <w:color w:val="auto"/>
          <w:spacing w:val="0"/>
          <w:w w:val="100"/>
          <w:sz w:val="24"/>
          <w:szCs w:val="24"/>
          <w:highlight w:val="none"/>
          <w:vertAlign w:val="subscript"/>
        </w:rPr>
        <w:t>f,i</w:t>
      </w:r>
      <w:r>
        <w:rPr>
          <w:rFonts w:hint="default" w:ascii="Times New Roman" w:hAnsi="Times New Roman" w:eastAsia="宋体" w:cs="Times New Roman"/>
          <w:color w:val="auto"/>
          <w:spacing w:val="0"/>
          <w:w w:val="100"/>
          <w:sz w:val="24"/>
          <w:szCs w:val="24"/>
          <w:highlight w:val="none"/>
        </w:rPr>
        <w:t>——固定声源的作用时间，s；</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pict>
          <v:shape id="_x0000_s1027" o:spid="_x0000_s1027" o:spt="202" type="#_x0000_t202" style="position:absolute;left:0pt;margin-left:38.45pt;margin-top:10.05pt;height:7.25pt;width:18.8pt;z-index:-251654144;mso-width-relative:page;mso-height-relative:page;" filled="f" stroked="f" coordsize="21600,21600">
            <v:path/>
            <v:fill on="f" focussize="0,0"/>
            <v:stroke on="f"/>
            <v:imagedata o:title=""/>
            <o:lock v:ext="edit" aspectratio="f"/>
            <v:textbox inset="0mm,0mm,0mm,0mm">
              <w:txbxContent>
                <w:p>
                  <w:pPr>
                    <w:spacing w:before="20" w:line="197" w:lineRule="auto"/>
                    <w:ind w:left="20"/>
                    <w:rPr>
                      <w:rFonts w:eastAsia="Times New Roman"/>
                      <w:sz w:val="11"/>
                      <w:szCs w:val="11"/>
                    </w:rPr>
                  </w:pPr>
                  <w:r>
                    <w:rPr>
                      <w:rFonts w:eastAsia="Times New Roman"/>
                      <w:i/>
                      <w:iCs/>
                      <w:spacing w:val="9"/>
                      <w:w w:val="114"/>
                      <w:sz w:val="11"/>
                      <w:szCs w:val="11"/>
                    </w:rPr>
                    <w:t>p</w:t>
                  </w:r>
                  <w:r>
                    <w:rPr>
                      <w:rFonts w:eastAsia="Times New Roman"/>
                      <w:spacing w:val="9"/>
                      <w:w w:val="114"/>
                      <w:sz w:val="11"/>
                      <w:szCs w:val="11"/>
                    </w:rPr>
                    <w:t>0,f</w:t>
                  </w:r>
                  <w:r>
                    <w:rPr>
                      <w:rFonts w:eastAsia="Times New Roman"/>
                      <w:spacing w:val="-11"/>
                      <w:sz w:val="11"/>
                      <w:szCs w:val="11"/>
                    </w:rPr>
                    <w:t xml:space="preserve"> </w:t>
                  </w:r>
                  <w:r>
                    <w:rPr>
                      <w:rFonts w:eastAsia="Times New Roman"/>
                      <w:spacing w:val="9"/>
                      <w:w w:val="114"/>
                      <w:sz w:val="11"/>
                      <w:szCs w:val="11"/>
                    </w:rPr>
                    <w:t>,</w:t>
                  </w:r>
                  <w:r>
                    <w:rPr>
                      <w:rFonts w:eastAsia="Times New Roman"/>
                      <w:i/>
                      <w:iCs/>
                      <w:spacing w:val="9"/>
                      <w:w w:val="114"/>
                      <w:sz w:val="11"/>
                      <w:szCs w:val="11"/>
                    </w:rPr>
                    <w:t>i</w:t>
                  </w:r>
                </w:p>
              </w:txbxContent>
            </v:textbox>
          </v:shape>
        </w:pict>
      </w:r>
      <w:r>
        <w:rPr>
          <w:rFonts w:hint="default" w:ascii="Times New Roman" w:hAnsi="Times New Roman" w:eastAsia="宋体" w:cs="Times New Roman"/>
          <w:color w:val="auto"/>
          <w:spacing w:val="0"/>
          <w:w w:val="100"/>
          <w:sz w:val="24"/>
          <w:szCs w:val="24"/>
          <w:highlight w:val="none"/>
        </w:rPr>
        <w:t>L      ——固定声源的噪声辐射源强，可为A计权声压级或频带声压级，dB；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 xml:space="preserve">f,i </w:t>
      </w:r>
      <w:r>
        <w:rPr>
          <w:rFonts w:hint="default" w:ascii="Times New Roman" w:hAnsi="Times New Roman" w:eastAsia="宋体" w:cs="Times New Roman"/>
          <w:color w:val="auto"/>
          <w:spacing w:val="0"/>
          <w:w w:val="100"/>
          <w:sz w:val="24"/>
          <w:szCs w:val="24"/>
          <w:highlight w:val="none"/>
        </w:rPr>
        <w:t>——固定声源的噪声修正项，可为A计权声压级或频带声压级修正项，dB。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65408" behindDoc="0" locked="0" layoutInCell="1" allowOverlap="1">
            <wp:simplePos x="0" y="0"/>
            <wp:positionH relativeFrom="column">
              <wp:posOffset>1068070</wp:posOffset>
            </wp:positionH>
            <wp:positionV relativeFrom="paragraph">
              <wp:posOffset>578485</wp:posOffset>
            </wp:positionV>
            <wp:extent cx="2038985" cy="594995"/>
            <wp:effectExtent l="0" t="0" r="18415" b="14605"/>
            <wp:wrapSquare wrapText="bothSides"/>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4"/>
                    <a:stretch>
                      <a:fillRect/>
                    </a:stretch>
                  </pic:blipFill>
                  <pic:spPr>
                    <a:xfrm>
                      <a:off x="0" y="0"/>
                      <a:ext cx="2038985" cy="594995"/>
                    </a:xfrm>
                    <a:prstGeom prst="rect">
                      <a:avLst/>
                    </a:prstGeom>
                    <a:noFill/>
                    <a:ln>
                      <a:noFill/>
                    </a:ln>
                  </pic:spPr>
                </pic:pic>
              </a:graphicData>
            </a:graphic>
          </wp:anchor>
        </w:drawing>
      </w:r>
      <w:r>
        <w:rPr>
          <w:rFonts w:hint="default" w:ascii="Times New Roman" w:hAnsi="Times New Roman" w:eastAsia="宋体" w:cs="Times New Roman"/>
          <w:color w:val="auto"/>
          <w:spacing w:val="0"/>
          <w:w w:val="100"/>
          <w:sz w:val="24"/>
          <w:szCs w:val="24"/>
          <w:highlight w:val="none"/>
          <w:lang w:val="en-US" w:eastAsia="zh-CN"/>
        </w:rPr>
        <w:t>②</w:t>
      </w:r>
      <w:r>
        <w:rPr>
          <w:rFonts w:hint="default" w:ascii="Times New Roman" w:hAnsi="Times New Roman" w:eastAsia="宋体" w:cs="Times New Roman"/>
          <w:color w:val="auto"/>
          <w:spacing w:val="0"/>
          <w:w w:val="100"/>
          <w:sz w:val="24"/>
          <w:szCs w:val="24"/>
          <w:highlight w:val="none"/>
        </w:rPr>
        <w:t>列车运行噪声的作用时间采用列车通过的等效时间teq，其近似值按式计算。</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式中：t</w:t>
      </w:r>
      <w:r>
        <w:rPr>
          <w:rFonts w:hint="default" w:ascii="Times New Roman" w:hAnsi="Times New Roman" w:eastAsia="宋体" w:cs="Times New Roman"/>
          <w:color w:val="auto"/>
          <w:spacing w:val="0"/>
          <w:w w:val="100"/>
          <w:sz w:val="24"/>
          <w:szCs w:val="24"/>
          <w:highlight w:val="none"/>
          <w:vertAlign w:val="subscript"/>
        </w:rPr>
        <w:t>eq,i</w:t>
      </w:r>
      <w:r>
        <w:rPr>
          <w:rFonts w:hint="default" w:ascii="Times New Roman" w:hAnsi="Times New Roman" w:eastAsia="宋体" w:cs="Times New Roman"/>
          <w:color w:val="auto"/>
          <w:spacing w:val="0"/>
          <w:w w:val="100"/>
          <w:sz w:val="24"/>
          <w:szCs w:val="24"/>
          <w:highlight w:val="none"/>
        </w:rPr>
        <w:t>——第i类列车通过的等效时间，s；</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l——列车长度，m；</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v——列车运行速度，m/s；</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rPr>
        <w:t>d——预测点到线路中心线的水平距离，m。</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77696" behindDoc="0" locked="0" layoutInCell="1" allowOverlap="1">
            <wp:simplePos x="0" y="0"/>
            <wp:positionH relativeFrom="column">
              <wp:posOffset>474345</wp:posOffset>
            </wp:positionH>
            <wp:positionV relativeFrom="paragraph">
              <wp:posOffset>370840</wp:posOffset>
            </wp:positionV>
            <wp:extent cx="2665730" cy="749300"/>
            <wp:effectExtent l="0" t="0" r="1270" b="1270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5"/>
                    <a:stretch>
                      <a:fillRect/>
                    </a:stretch>
                  </pic:blipFill>
                  <pic:spPr>
                    <a:xfrm>
                      <a:off x="0" y="0"/>
                      <a:ext cx="2665730" cy="749300"/>
                    </a:xfrm>
                    <a:prstGeom prst="rect">
                      <a:avLst/>
                    </a:prstGeom>
                    <a:noFill/>
                    <a:ln>
                      <a:noFill/>
                    </a:ln>
                  </pic:spPr>
                </pic:pic>
              </a:graphicData>
            </a:graphic>
          </wp:anchor>
        </w:drawing>
      </w:r>
      <w:r>
        <w:rPr>
          <w:rFonts w:hint="default" w:ascii="Times New Roman" w:hAnsi="Times New Roman" w:eastAsia="宋体" w:cs="Times New Roman"/>
          <w:color w:val="auto"/>
          <w:spacing w:val="0"/>
          <w:w w:val="100"/>
          <w:sz w:val="24"/>
          <w:szCs w:val="24"/>
          <w:highlight w:val="none"/>
        </w:rPr>
        <w:t>列车通过等效时间t</w:t>
      </w:r>
      <w:r>
        <w:rPr>
          <w:rFonts w:hint="default" w:ascii="Times New Roman" w:hAnsi="Times New Roman" w:eastAsia="宋体" w:cs="Times New Roman"/>
          <w:color w:val="auto"/>
          <w:spacing w:val="0"/>
          <w:w w:val="100"/>
          <w:sz w:val="24"/>
          <w:szCs w:val="24"/>
          <w:highlight w:val="none"/>
          <w:vertAlign w:val="subscript"/>
        </w:rPr>
        <w:t>eq,i</w:t>
      </w:r>
      <w:r>
        <w:rPr>
          <w:rFonts w:hint="default" w:ascii="Times New Roman" w:hAnsi="Times New Roman" w:eastAsia="宋体" w:cs="Times New Roman"/>
          <w:color w:val="auto"/>
          <w:spacing w:val="0"/>
          <w:w w:val="100"/>
          <w:sz w:val="24"/>
          <w:szCs w:val="24"/>
          <w:highlight w:val="none"/>
        </w:rPr>
        <w:t xml:space="preserve">  的精确计算，可按式计算。</w:t>
      </w:r>
      <w:r>
        <w:rPr>
          <w:rFonts w:hint="default" w:ascii="Times New Roman" w:hAnsi="Times New Roman" w:eastAsia="宋体" w:cs="Times New Roman"/>
          <w:color w:val="auto"/>
          <w:spacing w:val="0"/>
          <w:w w:val="100"/>
          <w:sz w:val="24"/>
          <w:szCs w:val="24"/>
          <w:highlight w:val="none"/>
        </w:rPr>
        <w:br w:type="textWrapping"/>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式中：t</w:t>
      </w:r>
      <w:r>
        <w:rPr>
          <w:rFonts w:hint="default" w:ascii="Times New Roman" w:hAnsi="Times New Roman" w:eastAsia="宋体" w:cs="Times New Roman"/>
          <w:color w:val="auto"/>
          <w:spacing w:val="0"/>
          <w:w w:val="100"/>
          <w:sz w:val="24"/>
          <w:szCs w:val="24"/>
          <w:highlight w:val="none"/>
          <w:vertAlign w:val="subscript"/>
        </w:rPr>
        <w:t>eq,i</w:t>
      </w:r>
      <w:r>
        <w:rPr>
          <w:rFonts w:hint="default" w:ascii="Times New Roman" w:hAnsi="Times New Roman" w:eastAsia="宋体" w:cs="Times New Roman"/>
          <w:color w:val="auto"/>
          <w:spacing w:val="0"/>
          <w:w w:val="100"/>
          <w:sz w:val="24"/>
          <w:szCs w:val="24"/>
          <w:highlight w:val="none"/>
        </w:rPr>
        <w:t>——第i类列车通过的等效时间，s；</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l</w:t>
      </w:r>
      <w:r>
        <w:rPr>
          <w:rFonts w:hint="default" w:ascii="Times New Roman" w:hAnsi="Times New Roman" w:eastAsia="宋体" w:cs="Times New Roman"/>
          <w:color w:val="auto"/>
          <w:spacing w:val="0"/>
          <w:w w:val="100"/>
          <w:sz w:val="24"/>
          <w:szCs w:val="24"/>
          <w:highlight w:val="none"/>
          <w:vertAlign w:val="subscript"/>
        </w:rPr>
        <w:t>i</w:t>
      </w:r>
      <w:r>
        <w:rPr>
          <w:rFonts w:hint="default" w:ascii="Times New Roman" w:hAnsi="Times New Roman" w:eastAsia="宋体" w:cs="Times New Roman"/>
          <w:color w:val="auto"/>
          <w:spacing w:val="0"/>
          <w:w w:val="100"/>
          <w:sz w:val="24"/>
          <w:szCs w:val="24"/>
          <w:highlight w:val="none"/>
        </w:rPr>
        <w:t>——第i类列车的列车长度，m；</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v</w:t>
      </w:r>
      <w:r>
        <w:rPr>
          <w:rFonts w:hint="default" w:ascii="Times New Roman" w:hAnsi="Times New Roman" w:eastAsia="宋体" w:cs="Times New Roman"/>
          <w:color w:val="auto"/>
          <w:spacing w:val="0"/>
          <w:w w:val="100"/>
          <w:sz w:val="24"/>
          <w:szCs w:val="24"/>
          <w:highlight w:val="none"/>
          <w:vertAlign w:val="subscript"/>
        </w:rPr>
        <w:t>i</w:t>
      </w:r>
      <w:r>
        <w:rPr>
          <w:rFonts w:hint="default" w:ascii="Times New Roman" w:hAnsi="Times New Roman" w:eastAsia="宋体" w:cs="Times New Roman"/>
          <w:color w:val="auto"/>
          <w:spacing w:val="0"/>
          <w:w w:val="100"/>
          <w:sz w:val="24"/>
          <w:szCs w:val="24"/>
          <w:highlight w:val="none"/>
        </w:rPr>
        <w:t>——第i类列车的列车运行速度，m/s；</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d——预测点到线路的距离，m。</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b w:val="0"/>
          <w:bCs w:val="0"/>
          <w:color w:val="auto"/>
          <w:spacing w:val="0"/>
          <w:w w:val="100"/>
          <w:sz w:val="24"/>
          <w:szCs w:val="24"/>
          <w:highlight w:val="none"/>
          <w:lang w:val="en-US" w:eastAsia="zh-CN"/>
        </w:rPr>
        <w:t>③</w:t>
      </w:r>
      <w:r>
        <w:rPr>
          <w:rFonts w:hint="default" w:ascii="Times New Roman" w:hAnsi="Times New Roman" w:eastAsia="宋体" w:cs="Times New Roman"/>
          <w:color w:val="auto"/>
          <w:spacing w:val="0"/>
          <w:w w:val="100"/>
          <w:sz w:val="24"/>
          <w:szCs w:val="24"/>
          <w:highlight w:val="none"/>
        </w:rPr>
        <w:t>列车运行噪声的修正项Ct,i，按式计算。</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66432" behindDoc="1" locked="0" layoutInCell="1" allowOverlap="1">
            <wp:simplePos x="0" y="0"/>
            <wp:positionH relativeFrom="column">
              <wp:posOffset>7620</wp:posOffset>
            </wp:positionH>
            <wp:positionV relativeFrom="paragraph">
              <wp:posOffset>134620</wp:posOffset>
            </wp:positionV>
            <wp:extent cx="4773295" cy="283210"/>
            <wp:effectExtent l="0" t="0" r="0" b="0"/>
            <wp:wrapTight wrapText="bothSides">
              <wp:wrapPolygon>
                <wp:start x="0" y="0"/>
                <wp:lineTo x="0" y="20341"/>
                <wp:lineTo x="21551" y="20341"/>
                <wp:lineTo x="21551" y="0"/>
                <wp:lineTo x="0" y="0"/>
              </wp:wrapPolygon>
            </wp:wrapTight>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6"/>
                    <a:srcRect t="10442"/>
                    <a:stretch>
                      <a:fillRect/>
                    </a:stretch>
                  </pic:blipFill>
                  <pic:spPr>
                    <a:xfrm>
                      <a:off x="0" y="0"/>
                      <a:ext cx="4773295" cy="283210"/>
                    </a:xfrm>
                    <a:prstGeom prst="rect">
                      <a:avLst/>
                    </a:prstGeom>
                    <a:noFill/>
                    <a:ln>
                      <a:noFill/>
                    </a:ln>
                  </pic:spPr>
                </pic:pic>
              </a:graphicData>
            </a:graphic>
          </wp:anchor>
        </w:drawing>
      </w:r>
      <w:r>
        <w:rPr>
          <w:rFonts w:hint="default" w:ascii="Times New Roman" w:hAnsi="Times New Roman" w:eastAsia="宋体" w:cs="Times New Roman"/>
          <w:color w:val="auto"/>
          <w:spacing w:val="0"/>
          <w:w w:val="100"/>
          <w:sz w:val="24"/>
          <w:szCs w:val="24"/>
          <w:highlight w:val="none"/>
        </w:rPr>
        <w:t>式中：C</w:t>
      </w:r>
      <w:r>
        <w:rPr>
          <w:rFonts w:hint="default" w:ascii="Times New Roman" w:hAnsi="Times New Roman" w:eastAsia="宋体" w:cs="Times New Roman"/>
          <w:color w:val="auto"/>
          <w:spacing w:val="0"/>
          <w:w w:val="100"/>
          <w:sz w:val="24"/>
          <w:szCs w:val="24"/>
          <w:highlight w:val="none"/>
          <w:vertAlign w:val="subscript"/>
        </w:rPr>
        <w:t xml:space="preserve">t,i </w:t>
      </w:r>
      <w:r>
        <w:rPr>
          <w:rFonts w:hint="default" w:ascii="Times New Roman" w:hAnsi="Times New Roman" w:eastAsia="宋体" w:cs="Times New Roman"/>
          <w:color w:val="auto"/>
          <w:spacing w:val="0"/>
          <w:w w:val="100"/>
          <w:sz w:val="24"/>
          <w:szCs w:val="24"/>
          <w:highlight w:val="none"/>
        </w:rPr>
        <w:t>——列车运行噪声的修正项，dB；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t,v,i</w:t>
      </w:r>
      <w:r>
        <w:rPr>
          <w:rFonts w:hint="default" w:ascii="Times New Roman" w:hAnsi="Times New Roman" w:eastAsia="宋体" w:cs="Times New Roman"/>
          <w:color w:val="auto"/>
          <w:spacing w:val="0"/>
          <w:w w:val="100"/>
          <w:sz w:val="24"/>
          <w:szCs w:val="24"/>
          <w:highlight w:val="none"/>
        </w:rPr>
        <w:t>——列车运行噪声速度修正，计算方法可参照式（B.21）、式（B.22）以及式（B.23），dB；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t,θ</w:t>
      </w:r>
      <w:r>
        <w:rPr>
          <w:rFonts w:hint="default" w:ascii="Times New Roman" w:hAnsi="Times New Roman" w:eastAsia="宋体" w:cs="Times New Roman"/>
          <w:color w:val="auto"/>
          <w:spacing w:val="0"/>
          <w:w w:val="100"/>
          <w:sz w:val="24"/>
          <w:szCs w:val="24"/>
          <w:highlight w:val="none"/>
        </w:rPr>
        <w:t>——列车运行噪声垂向指向性修正，dB；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t,t</w:t>
      </w:r>
      <w:r>
        <w:rPr>
          <w:rFonts w:hint="default" w:ascii="Times New Roman" w:hAnsi="Times New Roman" w:eastAsia="宋体" w:cs="Times New Roman"/>
          <w:color w:val="auto"/>
          <w:spacing w:val="0"/>
          <w:w w:val="100"/>
          <w:sz w:val="24"/>
          <w:szCs w:val="24"/>
          <w:highlight w:val="none"/>
        </w:rPr>
        <w:t>——线路和轨道结构对噪声影响的修正，可按类比试验数据、标准方法或相关资料确定，部分条件下修正方法参照表B.4，dB；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t,div</w:t>
      </w:r>
      <w:r>
        <w:rPr>
          <w:rFonts w:hint="default" w:ascii="Times New Roman" w:hAnsi="Times New Roman" w:eastAsia="宋体" w:cs="Times New Roman"/>
          <w:color w:val="auto"/>
          <w:spacing w:val="0"/>
          <w:w w:val="100"/>
          <w:sz w:val="24"/>
          <w:szCs w:val="24"/>
          <w:highlight w:val="none"/>
        </w:rPr>
        <w:t>——列车运行噪声几何发散损失，dB；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atm</w:t>
      </w:r>
      <w:r>
        <w:rPr>
          <w:rFonts w:hint="default" w:ascii="Times New Roman" w:hAnsi="Times New Roman" w:eastAsia="宋体" w:cs="Times New Roman"/>
          <w:color w:val="auto"/>
          <w:spacing w:val="0"/>
          <w:w w:val="100"/>
          <w:sz w:val="24"/>
          <w:szCs w:val="24"/>
          <w:highlight w:val="none"/>
        </w:rPr>
        <w:t xml:space="preserve">——列车运行噪声的大气吸收，计算方法参照A.3.2，dB； </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gr</w:t>
      </w:r>
      <w:r>
        <w:rPr>
          <w:rFonts w:hint="default" w:ascii="Times New Roman" w:hAnsi="Times New Roman" w:eastAsia="宋体" w:cs="Times New Roman"/>
          <w:color w:val="auto"/>
          <w:spacing w:val="0"/>
          <w:w w:val="100"/>
          <w:sz w:val="24"/>
          <w:szCs w:val="24"/>
          <w:highlight w:val="none"/>
        </w:rPr>
        <w:t>——地面效应引起的列车运行噪声衰减，计算方法参照A.3.3，dB；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bar</w:t>
      </w:r>
      <w:r>
        <w:rPr>
          <w:rFonts w:hint="default" w:ascii="Times New Roman" w:hAnsi="Times New Roman" w:eastAsia="宋体" w:cs="Times New Roman"/>
          <w:color w:val="auto"/>
          <w:spacing w:val="0"/>
          <w:w w:val="100"/>
          <w:sz w:val="24"/>
          <w:szCs w:val="24"/>
          <w:highlight w:val="none"/>
        </w:rPr>
        <w:t xml:space="preserve">——声屏障对列车运行噪声的插入损失，dB； </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hous</w:t>
      </w:r>
      <w:r>
        <w:rPr>
          <w:rFonts w:hint="default" w:ascii="Times New Roman" w:hAnsi="Times New Roman" w:eastAsia="宋体" w:cs="Times New Roman"/>
          <w:color w:val="auto"/>
          <w:spacing w:val="0"/>
          <w:w w:val="100"/>
          <w:sz w:val="24"/>
          <w:szCs w:val="24"/>
          <w:highlight w:val="none"/>
        </w:rPr>
        <w:t>——建筑群引起的列车运行噪声衰减，计算方法参照A.3.5.2，dB；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hous</w:t>
      </w:r>
      <w:r>
        <w:rPr>
          <w:rFonts w:hint="default" w:ascii="Times New Roman" w:hAnsi="Times New Roman" w:eastAsia="宋体" w:cs="Times New Roman"/>
          <w:color w:val="auto"/>
          <w:spacing w:val="0"/>
          <w:w w:val="100"/>
          <w:sz w:val="24"/>
          <w:szCs w:val="24"/>
          <w:highlight w:val="none"/>
        </w:rPr>
        <w:t xml:space="preserve">——两侧建筑物引起的反射修正，计算方法参照表A.1，dB； </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eastAsia="zh-CN"/>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w</w:t>
      </w:r>
      <w:r>
        <w:rPr>
          <w:rFonts w:hint="default" w:ascii="Times New Roman" w:hAnsi="Times New Roman" w:eastAsia="宋体" w:cs="Times New Roman"/>
          <w:color w:val="auto"/>
          <w:spacing w:val="0"/>
          <w:w w:val="100"/>
          <w:sz w:val="24"/>
          <w:szCs w:val="24"/>
          <w:highlight w:val="none"/>
        </w:rPr>
        <w:t>——频率计权修正，dB。</w:t>
      </w:r>
      <w:bookmarkStart w:id="61" w:name="_GoBack"/>
      <w:bookmarkEnd w:id="61"/>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67456" behindDoc="0" locked="0" layoutInCell="1" allowOverlap="1">
            <wp:simplePos x="0" y="0"/>
            <wp:positionH relativeFrom="column">
              <wp:posOffset>342265</wp:posOffset>
            </wp:positionH>
            <wp:positionV relativeFrom="paragraph">
              <wp:posOffset>291465</wp:posOffset>
            </wp:positionV>
            <wp:extent cx="3569970" cy="361315"/>
            <wp:effectExtent l="0" t="0" r="11430" b="635"/>
            <wp:wrapNone/>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7"/>
                    <a:stretch>
                      <a:fillRect/>
                    </a:stretch>
                  </pic:blipFill>
                  <pic:spPr>
                    <a:xfrm>
                      <a:off x="0" y="0"/>
                      <a:ext cx="3569970" cy="361315"/>
                    </a:xfrm>
                    <a:prstGeom prst="rect">
                      <a:avLst/>
                    </a:prstGeom>
                    <a:noFill/>
                    <a:ln>
                      <a:noFill/>
                    </a:ln>
                  </pic:spPr>
                </pic:pic>
              </a:graphicData>
            </a:graphic>
          </wp:anchor>
        </w:drawing>
      </w:r>
      <w:r>
        <w:rPr>
          <w:rFonts w:hint="default" w:ascii="Times New Roman" w:hAnsi="Times New Roman" w:eastAsia="宋体" w:cs="Times New Roman"/>
          <w:b w:val="0"/>
          <w:bCs w:val="0"/>
          <w:color w:val="auto"/>
          <w:spacing w:val="0"/>
          <w:w w:val="100"/>
          <w:sz w:val="24"/>
          <w:szCs w:val="24"/>
          <w:highlight w:val="none"/>
          <w:lang w:val="en-US" w:eastAsia="zh-CN"/>
        </w:rPr>
        <w:t>④</w:t>
      </w:r>
      <w:r>
        <w:rPr>
          <w:rFonts w:hint="default" w:ascii="Times New Roman" w:hAnsi="Times New Roman" w:eastAsia="宋体" w:cs="Times New Roman"/>
          <w:color w:val="auto"/>
          <w:spacing w:val="0"/>
          <w:w w:val="100"/>
          <w:sz w:val="24"/>
          <w:szCs w:val="24"/>
          <w:highlight w:val="none"/>
        </w:rPr>
        <w:t>固定声源在传播过程中的衰减修正项C</w:t>
      </w:r>
      <w:r>
        <w:rPr>
          <w:rFonts w:hint="default" w:ascii="Times New Roman" w:hAnsi="Times New Roman" w:eastAsia="宋体" w:cs="Times New Roman"/>
          <w:color w:val="auto"/>
          <w:spacing w:val="0"/>
          <w:w w:val="100"/>
          <w:sz w:val="24"/>
          <w:szCs w:val="24"/>
          <w:highlight w:val="none"/>
          <w:vertAlign w:val="subscript"/>
        </w:rPr>
        <w:t xml:space="preserve">f ,i </w:t>
      </w:r>
      <w:r>
        <w:rPr>
          <w:rFonts w:hint="default" w:ascii="Times New Roman" w:hAnsi="Times New Roman" w:eastAsia="宋体" w:cs="Times New Roman"/>
          <w:color w:val="auto"/>
          <w:spacing w:val="0"/>
          <w:w w:val="100"/>
          <w:sz w:val="24"/>
          <w:szCs w:val="24"/>
          <w:highlight w:val="none"/>
        </w:rPr>
        <w:t xml:space="preserve">，按式计算。 </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式中：C</w:t>
      </w:r>
      <w:r>
        <w:rPr>
          <w:rFonts w:hint="default" w:ascii="Times New Roman" w:hAnsi="Times New Roman" w:eastAsia="宋体" w:cs="Times New Roman"/>
          <w:color w:val="auto"/>
          <w:spacing w:val="0"/>
          <w:w w:val="100"/>
          <w:sz w:val="24"/>
          <w:szCs w:val="24"/>
          <w:highlight w:val="none"/>
          <w:vertAlign w:val="subscript"/>
        </w:rPr>
        <w:t>f ,i</w:t>
      </w:r>
      <w:r>
        <w:rPr>
          <w:rFonts w:hint="default" w:ascii="Times New Roman" w:hAnsi="Times New Roman" w:eastAsia="宋体" w:cs="Times New Roman"/>
          <w:color w:val="auto"/>
          <w:spacing w:val="0"/>
          <w:w w:val="100"/>
          <w:sz w:val="24"/>
          <w:szCs w:val="24"/>
          <w:highlight w:val="none"/>
        </w:rPr>
        <w:t xml:space="preserve">——固定声源在传播过程中的衰减修正项，dB； </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f ,θ</w:t>
      </w:r>
      <w:r>
        <w:rPr>
          <w:rFonts w:hint="default" w:ascii="Times New Roman" w:hAnsi="Times New Roman" w:eastAsia="宋体" w:cs="Times New Roman"/>
          <w:color w:val="auto"/>
          <w:spacing w:val="0"/>
          <w:w w:val="100"/>
          <w:sz w:val="24"/>
          <w:szCs w:val="24"/>
          <w:highlight w:val="none"/>
        </w:rPr>
        <w:t>——固定声源垂向指向性修正，dB；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div</w:t>
      </w:r>
      <w:r>
        <w:rPr>
          <w:rFonts w:hint="default" w:ascii="Times New Roman" w:hAnsi="Times New Roman" w:eastAsia="宋体" w:cs="Times New Roman"/>
          <w:color w:val="auto"/>
          <w:spacing w:val="0"/>
          <w:w w:val="100"/>
          <w:sz w:val="24"/>
          <w:szCs w:val="24"/>
          <w:highlight w:val="none"/>
        </w:rPr>
        <w:t>——固定声源几何发散衰减，dB；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atm</w:t>
      </w:r>
      <w:r>
        <w:rPr>
          <w:rFonts w:hint="default" w:ascii="Times New Roman" w:hAnsi="Times New Roman" w:eastAsia="宋体" w:cs="Times New Roman"/>
          <w:color w:val="auto"/>
          <w:spacing w:val="0"/>
          <w:w w:val="100"/>
          <w:sz w:val="24"/>
          <w:szCs w:val="24"/>
          <w:highlight w:val="none"/>
        </w:rPr>
        <w:t xml:space="preserve">——固定声源大气吸收衰减，计算方法参照A.3.2，dB； </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gr</w:t>
      </w:r>
      <w:r>
        <w:rPr>
          <w:rFonts w:hint="default" w:ascii="Times New Roman" w:hAnsi="Times New Roman" w:eastAsia="宋体" w:cs="Times New Roman"/>
          <w:color w:val="auto"/>
          <w:spacing w:val="0"/>
          <w:w w:val="100"/>
          <w:sz w:val="24"/>
          <w:szCs w:val="24"/>
          <w:highlight w:val="none"/>
        </w:rPr>
        <w:t>——地面效应引起的固定声源噪声衰减，计算方法参照A.3.3，dB；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 xml:space="preserve">bar </w:t>
      </w:r>
      <w:r>
        <w:rPr>
          <w:rFonts w:hint="default" w:ascii="Times New Roman" w:hAnsi="Times New Roman" w:eastAsia="宋体" w:cs="Times New Roman"/>
          <w:color w:val="auto"/>
          <w:spacing w:val="0"/>
          <w:w w:val="100"/>
          <w:sz w:val="24"/>
          <w:szCs w:val="24"/>
          <w:highlight w:val="none"/>
        </w:rPr>
        <w:t>——屏障引起的固定声源衰减，dB；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A</w:t>
      </w:r>
      <w:r>
        <w:rPr>
          <w:rFonts w:hint="default" w:ascii="Times New Roman" w:hAnsi="Times New Roman" w:eastAsia="宋体" w:cs="Times New Roman"/>
          <w:color w:val="auto"/>
          <w:spacing w:val="0"/>
          <w:w w:val="100"/>
          <w:sz w:val="24"/>
          <w:szCs w:val="24"/>
          <w:highlight w:val="none"/>
          <w:vertAlign w:val="subscript"/>
        </w:rPr>
        <w:t>hous</w:t>
      </w:r>
      <w:r>
        <w:rPr>
          <w:rFonts w:hint="default" w:ascii="Times New Roman" w:hAnsi="Times New Roman" w:eastAsia="宋体" w:cs="Times New Roman"/>
          <w:color w:val="auto"/>
          <w:spacing w:val="0"/>
          <w:w w:val="100"/>
          <w:sz w:val="24"/>
          <w:szCs w:val="24"/>
          <w:highlight w:val="none"/>
        </w:rPr>
        <w:t>——建筑群引起的固定声源声衰减，计算方法参照A.3.5.2，dB。</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b w:val="0"/>
          <w:bCs w:val="0"/>
          <w:color w:val="auto"/>
          <w:spacing w:val="0"/>
          <w:w w:val="100"/>
          <w:sz w:val="24"/>
          <w:szCs w:val="24"/>
          <w:highlight w:val="none"/>
        </w:rPr>
      </w:pPr>
      <w:r>
        <w:rPr>
          <w:rFonts w:hint="default" w:ascii="Times New Roman" w:hAnsi="Times New Roman" w:eastAsia="宋体" w:cs="Times New Roman"/>
          <w:b w:val="0"/>
          <w:bCs w:val="0"/>
          <w:color w:val="auto"/>
          <w:spacing w:val="0"/>
          <w:w w:val="100"/>
          <w:sz w:val="24"/>
          <w:szCs w:val="24"/>
          <w:highlight w:val="none"/>
          <w:lang w:val="en-US" w:eastAsia="zh-CN"/>
        </w:rPr>
        <w:t>⑤</w:t>
      </w:r>
      <w:r>
        <w:rPr>
          <w:rFonts w:hint="default" w:ascii="Times New Roman" w:hAnsi="Times New Roman" w:eastAsia="宋体" w:cs="Times New Roman"/>
          <w:b w:val="0"/>
          <w:bCs w:val="0"/>
          <w:color w:val="auto"/>
          <w:spacing w:val="0"/>
          <w:w w:val="100"/>
          <w:sz w:val="24"/>
          <w:szCs w:val="24"/>
          <w:highlight w:val="none"/>
        </w:rPr>
        <w:t>速度修正</w:t>
      </w:r>
    </w:p>
    <w:p>
      <w:pPr>
        <w:pStyle w:val="29"/>
        <w:keepNext w:val="0"/>
        <w:keepLines w:val="0"/>
        <w:pageBreakBefore w:val="0"/>
        <w:kinsoku/>
        <w:wordWrap/>
        <w:overflowPunct/>
        <w:topLinePunct w:val="0"/>
        <w:autoSpaceDE w:val="0"/>
        <w:autoSpaceDN w:val="0"/>
        <w:bidi w:val="0"/>
        <w:adjustRightInd/>
        <w:snapToGrid/>
        <w:spacing w:line="480" w:lineRule="exact"/>
        <w:ind w:left="0" w:right="0" w:firstLine="482" w:firstLineChars="200"/>
        <w:jc w:val="center"/>
        <w:textAlignment w:val="auto"/>
        <w:rPr>
          <w:rFonts w:hint="default" w:ascii="Times New Roman" w:hAnsi="Times New Roman" w:eastAsia="宋体" w:cs="Times New Roman"/>
          <w:b/>
          <w:bCs/>
          <w:color w:val="auto"/>
          <w:spacing w:val="0"/>
          <w:w w:val="100"/>
          <w:sz w:val="24"/>
          <w:szCs w:val="24"/>
          <w:highlight w:val="none"/>
        </w:rPr>
      </w:pPr>
      <w:r>
        <w:rPr>
          <w:rFonts w:hint="default" w:ascii="Times New Roman" w:hAnsi="Times New Roman" w:eastAsia="宋体" w:cs="Times New Roman"/>
          <w:b/>
          <w:bCs/>
          <w:color w:val="auto"/>
          <w:spacing w:val="0"/>
          <w:w w:val="100"/>
          <w:sz w:val="24"/>
          <w:szCs w:val="24"/>
          <w:highlight w:val="none"/>
        </w:rPr>
        <w:t>表</w:t>
      </w:r>
      <w:r>
        <w:rPr>
          <w:rFonts w:hint="default" w:ascii="Times New Roman" w:hAnsi="Times New Roman" w:cs="Times New Roman"/>
          <w:b/>
          <w:bCs/>
          <w:color w:val="auto"/>
          <w:spacing w:val="0"/>
          <w:w w:val="100"/>
          <w:sz w:val="24"/>
          <w:szCs w:val="24"/>
          <w:highlight w:val="none"/>
          <w:lang w:val="en-US" w:eastAsia="zh-CN"/>
        </w:rPr>
        <w:t xml:space="preserve">5-1  </w:t>
      </w:r>
      <w:r>
        <w:rPr>
          <w:rFonts w:hint="default" w:ascii="Times New Roman" w:hAnsi="Times New Roman" w:eastAsia="宋体" w:cs="Times New Roman"/>
          <w:b/>
          <w:bCs/>
          <w:color w:val="auto"/>
          <w:spacing w:val="0"/>
          <w:w w:val="100"/>
          <w:sz w:val="24"/>
          <w:szCs w:val="24"/>
          <w:highlight w:val="none"/>
        </w:rPr>
        <w:t>速度修正</w:t>
      </w:r>
    </w:p>
    <w:tbl>
      <w:tblPr>
        <w:tblStyle w:val="17"/>
        <w:tblW w:w="4997" w:type="pct"/>
        <w:tblInd w:w="0" w:type="dxa"/>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Layout w:type="autofit"/>
        <w:tblCellMar>
          <w:top w:w="0" w:type="dxa"/>
          <w:left w:w="108" w:type="dxa"/>
          <w:bottom w:w="0" w:type="dxa"/>
          <w:right w:w="108" w:type="dxa"/>
        </w:tblCellMar>
      </w:tblPr>
      <w:tblGrid>
        <w:gridCol w:w="1685"/>
        <w:gridCol w:w="2187"/>
        <w:gridCol w:w="1375"/>
        <w:gridCol w:w="2116"/>
        <w:gridCol w:w="1158"/>
      </w:tblGrid>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rPr>
          <w:trHeight w:val="312" w:hRule="atLeast"/>
        </w:trPr>
        <w:tc>
          <w:tcPr>
            <w:tcW w:w="111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分类</w:t>
            </w:r>
          </w:p>
        </w:tc>
        <w:tc>
          <w:tcPr>
            <w:tcW w:w="88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列车速度</w:t>
            </w:r>
          </w:p>
        </w:tc>
        <w:tc>
          <w:tcPr>
            <w:tcW w:w="931"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线路类型</w:t>
            </w:r>
          </w:p>
        </w:tc>
        <w:tc>
          <w:tcPr>
            <w:tcW w:w="1366"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修正公式</w:t>
            </w:r>
          </w:p>
        </w:tc>
        <w:tc>
          <w:tcPr>
            <w:tcW w:w="705"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编号</w:t>
            </w: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rPr>
          <w:trHeight w:val="312" w:hRule="atLeast"/>
        </w:trPr>
        <w:tc>
          <w:tcPr>
            <w:tcW w:w="111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地铁、轻轨、跨座式单轨、有轨电车、普通铁路</w:t>
            </w:r>
          </w:p>
        </w:tc>
        <w:tc>
          <w:tcPr>
            <w:tcW w:w="88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＜35km/h</w:t>
            </w:r>
          </w:p>
        </w:tc>
        <w:tc>
          <w:tcPr>
            <w:tcW w:w="931"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高架线及地面线</w:t>
            </w:r>
          </w:p>
        </w:tc>
        <w:tc>
          <w:tcPr>
            <w:tcW w:w="1366"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68480" behindDoc="0" locked="0" layoutInCell="1" allowOverlap="1">
                  <wp:simplePos x="0" y="0"/>
                  <wp:positionH relativeFrom="column">
                    <wp:posOffset>-9525</wp:posOffset>
                  </wp:positionH>
                  <wp:positionV relativeFrom="paragraph">
                    <wp:posOffset>287020</wp:posOffset>
                  </wp:positionV>
                  <wp:extent cx="1266825" cy="542925"/>
                  <wp:effectExtent l="0" t="0" r="9525" b="9525"/>
                  <wp:wrapSquare wrapText="bothSides"/>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8"/>
                          <a:stretch>
                            <a:fillRect/>
                          </a:stretch>
                        </pic:blipFill>
                        <pic:spPr>
                          <a:xfrm>
                            <a:off x="0" y="0"/>
                            <a:ext cx="1266825" cy="542925"/>
                          </a:xfrm>
                          <a:prstGeom prst="rect">
                            <a:avLst/>
                          </a:prstGeom>
                          <a:noFill/>
                          <a:ln>
                            <a:noFill/>
                          </a:ln>
                        </pic:spPr>
                      </pic:pic>
                    </a:graphicData>
                  </a:graphic>
                </wp:anchor>
              </w:drawing>
            </w:r>
          </w:p>
        </w:tc>
        <w:tc>
          <w:tcPr>
            <w:tcW w:w="705"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（B.21）</w:t>
            </w: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c>
          <w:tcPr>
            <w:tcW w:w="111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中低速磁浮</w:t>
            </w:r>
          </w:p>
        </w:tc>
        <w:tc>
          <w:tcPr>
            <w:tcW w:w="88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w:t>
            </w:r>
          </w:p>
        </w:tc>
        <w:tc>
          <w:tcPr>
            <w:tcW w:w="931"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1366"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705"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c>
          <w:tcPr>
            <w:tcW w:w="111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地铁、轻轨、跨座式单轨、有轨电车、普通铁路</w:t>
            </w:r>
          </w:p>
        </w:tc>
        <w:tc>
          <w:tcPr>
            <w:tcW w:w="88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35km/h≤v≤160km/h</w:t>
            </w:r>
          </w:p>
        </w:tc>
        <w:tc>
          <w:tcPr>
            <w:tcW w:w="931"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高架线</w:t>
            </w:r>
          </w:p>
        </w:tc>
        <w:tc>
          <w:tcPr>
            <w:tcW w:w="1366"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69504" behindDoc="0" locked="0" layoutInCell="1" allowOverlap="1">
                  <wp:simplePos x="0" y="0"/>
                  <wp:positionH relativeFrom="column">
                    <wp:posOffset>-36195</wp:posOffset>
                  </wp:positionH>
                  <wp:positionV relativeFrom="paragraph">
                    <wp:posOffset>287020</wp:posOffset>
                  </wp:positionV>
                  <wp:extent cx="1257300" cy="466725"/>
                  <wp:effectExtent l="0" t="0" r="0" b="9525"/>
                  <wp:wrapSquare wrapText="bothSides"/>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9"/>
                          <a:stretch>
                            <a:fillRect/>
                          </a:stretch>
                        </pic:blipFill>
                        <pic:spPr>
                          <a:xfrm>
                            <a:off x="0" y="0"/>
                            <a:ext cx="1257300" cy="466725"/>
                          </a:xfrm>
                          <a:prstGeom prst="rect">
                            <a:avLst/>
                          </a:prstGeom>
                          <a:noFill/>
                          <a:ln>
                            <a:noFill/>
                          </a:ln>
                        </pic:spPr>
                      </pic:pic>
                    </a:graphicData>
                  </a:graphic>
                </wp:anchor>
              </w:drawing>
            </w:r>
          </w:p>
        </w:tc>
        <w:tc>
          <w:tcPr>
            <w:tcW w:w="705"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（B.22）</w:t>
            </w: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c>
          <w:tcPr>
            <w:tcW w:w="111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高速铁路（时速低于200km/h）</w:t>
            </w:r>
          </w:p>
        </w:tc>
        <w:tc>
          <w:tcPr>
            <w:tcW w:w="88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60km/h≤v＜200km/h</w:t>
            </w:r>
          </w:p>
        </w:tc>
        <w:tc>
          <w:tcPr>
            <w:tcW w:w="931"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1366"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705"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c>
          <w:tcPr>
            <w:tcW w:w="111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地铁、轻轨、跨座式单轨、有轨电车、普通铁路</w:t>
            </w:r>
          </w:p>
        </w:tc>
        <w:tc>
          <w:tcPr>
            <w:tcW w:w="88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35km/h≤v≤160km/h</w:t>
            </w:r>
          </w:p>
        </w:tc>
        <w:tc>
          <w:tcPr>
            <w:tcW w:w="931"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地面线</w:t>
            </w:r>
          </w:p>
        </w:tc>
        <w:tc>
          <w:tcPr>
            <w:tcW w:w="1366"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70528" behindDoc="0" locked="0" layoutInCell="1" allowOverlap="1">
                  <wp:simplePos x="0" y="0"/>
                  <wp:positionH relativeFrom="column">
                    <wp:posOffset>0</wp:posOffset>
                  </wp:positionH>
                  <wp:positionV relativeFrom="paragraph">
                    <wp:posOffset>281940</wp:posOffset>
                  </wp:positionV>
                  <wp:extent cx="1314450" cy="542925"/>
                  <wp:effectExtent l="0" t="0" r="0" b="9525"/>
                  <wp:wrapSquare wrapText="bothSides"/>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20"/>
                          <a:stretch>
                            <a:fillRect/>
                          </a:stretch>
                        </pic:blipFill>
                        <pic:spPr>
                          <a:xfrm>
                            <a:off x="0" y="0"/>
                            <a:ext cx="1314450" cy="542925"/>
                          </a:xfrm>
                          <a:prstGeom prst="rect">
                            <a:avLst/>
                          </a:prstGeom>
                          <a:noFill/>
                          <a:ln>
                            <a:noFill/>
                          </a:ln>
                        </pic:spPr>
                      </pic:pic>
                    </a:graphicData>
                  </a:graphic>
                </wp:anchor>
              </w:drawing>
            </w:r>
          </w:p>
        </w:tc>
        <w:tc>
          <w:tcPr>
            <w:tcW w:w="705" w:type="pct"/>
            <w:vMerge w:val="restar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（B.23）</w:t>
            </w: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c>
          <w:tcPr>
            <w:tcW w:w="111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高速铁路（时速低于200km/h）</w:t>
            </w:r>
          </w:p>
        </w:tc>
        <w:tc>
          <w:tcPr>
            <w:tcW w:w="883"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60km/h≤v＜200km/h</w:t>
            </w:r>
          </w:p>
        </w:tc>
        <w:tc>
          <w:tcPr>
            <w:tcW w:w="931"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1366"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705" w:type="pct"/>
            <w:vMerge w:val="continue"/>
            <w:tcBorders>
              <w:tl2br w:val="nil"/>
              <w:tr2bl w:val="nil"/>
            </w:tcBorders>
            <w:noWrap w:val="0"/>
            <w:vAlign w:val="center"/>
          </w:tcPr>
          <w:p>
            <w:pPr>
              <w:keepNext w:val="0"/>
              <w:keepLines w:val="0"/>
              <w:pageBreakBefore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c>
          <w:tcPr>
            <w:tcW w:w="5000" w:type="pct"/>
            <w:gridSpan w:val="5"/>
            <w:tcBorders>
              <w:tl2br w:val="nil"/>
              <w:tr2bl w:val="nil"/>
            </w:tcBorders>
            <w:noWrap w:val="0"/>
            <w:vAlign w:val="center"/>
          </w:tcPr>
          <w:p>
            <w:pPr>
              <w:keepNext w:val="0"/>
              <w:keepLines w:val="0"/>
              <w:pageBreakBefore w:val="0"/>
              <w:widowControl/>
              <w:kinsoku/>
              <w:wordWrap/>
              <w:overflowPunct/>
              <w:topLinePunct w:val="0"/>
              <w:autoSpaceDE w:val="0"/>
              <w:autoSpaceDN w:val="0"/>
              <w:bidi w:val="0"/>
              <w:adjustRightInd/>
              <w:snapToGrid/>
              <w:spacing w:line="240" w:lineRule="auto"/>
              <w:ind w:left="0" w:right="0" w:firstLine="0" w:firstLineChars="0"/>
              <w:jc w:val="left"/>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式中：Ct,v——速度修正，dB</w:t>
            </w:r>
          </w:p>
          <w:p>
            <w:pPr>
              <w:keepNext w:val="0"/>
              <w:keepLines w:val="0"/>
              <w:pageBreakBefore w:val="0"/>
              <w:widowControl/>
              <w:kinsoku/>
              <w:wordWrap/>
              <w:overflowPunct/>
              <w:topLinePunct w:val="0"/>
              <w:autoSpaceDE w:val="0"/>
              <w:autoSpaceDN w:val="0"/>
              <w:bidi w:val="0"/>
              <w:adjustRightInd/>
              <w:snapToGrid/>
              <w:spacing w:line="240" w:lineRule="auto"/>
              <w:ind w:left="0" w:right="0" w:firstLine="0" w:firstLineChars="0"/>
              <w:jc w:val="left"/>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v</w:t>
            </w:r>
            <w:r>
              <w:rPr>
                <w:rFonts w:hint="default" w:ascii="Times New Roman" w:hAnsi="Times New Roman" w:eastAsia="宋体" w:cs="Times New Roman"/>
                <w:color w:val="auto"/>
                <w:spacing w:val="0"/>
                <w:w w:val="100"/>
                <w:sz w:val="24"/>
                <w:szCs w:val="24"/>
                <w:highlight w:val="none"/>
                <w:vertAlign w:val="subscript"/>
              </w:rPr>
              <w:t>0</w:t>
            </w:r>
            <w:r>
              <w:rPr>
                <w:rFonts w:hint="default" w:ascii="Times New Roman" w:hAnsi="Times New Roman" w:eastAsia="宋体" w:cs="Times New Roman"/>
                <w:color w:val="auto"/>
                <w:spacing w:val="0"/>
                <w:w w:val="100"/>
                <w:sz w:val="24"/>
                <w:szCs w:val="24"/>
                <w:highlight w:val="none"/>
              </w:rPr>
              <w:t>——噪声源强的参考速度，km/h，该速度应在预测点设计速度的75%～125%范围内；</w:t>
            </w:r>
          </w:p>
          <w:p>
            <w:pPr>
              <w:keepNext w:val="0"/>
              <w:keepLines w:val="0"/>
              <w:pageBreakBefore w:val="0"/>
              <w:widowControl/>
              <w:kinsoku/>
              <w:wordWrap/>
              <w:overflowPunct/>
              <w:topLinePunct w:val="0"/>
              <w:autoSpaceDE w:val="0"/>
              <w:autoSpaceDN w:val="0"/>
              <w:bidi w:val="0"/>
              <w:adjustRightInd/>
              <w:snapToGrid/>
              <w:spacing w:line="240" w:lineRule="auto"/>
              <w:ind w:left="0" w:right="0" w:firstLine="0" w:firstLineChars="0"/>
              <w:jc w:val="left"/>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v——列车通过预测点的运行速度，km/h。</w:t>
            </w:r>
          </w:p>
        </w:tc>
      </w:tr>
    </w:tbl>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b w:val="0"/>
          <w:bCs w:val="0"/>
          <w:color w:val="auto"/>
          <w:spacing w:val="0"/>
          <w:w w:val="100"/>
          <w:sz w:val="24"/>
          <w:szCs w:val="24"/>
          <w:highlight w:val="none"/>
        </w:rPr>
      </w:pPr>
      <w:r>
        <w:rPr>
          <w:rFonts w:hint="default" w:ascii="Times New Roman" w:hAnsi="Times New Roman" w:eastAsia="宋体" w:cs="Times New Roman"/>
          <w:b w:val="0"/>
          <w:bCs w:val="0"/>
          <w:color w:val="auto"/>
          <w:spacing w:val="0"/>
          <w:w w:val="100"/>
          <w:sz w:val="24"/>
          <w:szCs w:val="24"/>
          <w:highlight w:val="none"/>
          <w:lang w:val="en-US" w:eastAsia="zh-CN"/>
        </w:rPr>
        <w:t>⑥</w:t>
      </w:r>
      <w:r>
        <w:rPr>
          <w:rFonts w:hint="default" w:ascii="Times New Roman" w:hAnsi="Times New Roman" w:eastAsia="宋体" w:cs="Times New Roman"/>
          <w:b w:val="0"/>
          <w:bCs w:val="0"/>
          <w:color w:val="auto"/>
          <w:spacing w:val="0"/>
          <w:w w:val="100"/>
          <w:sz w:val="24"/>
          <w:szCs w:val="24"/>
          <w:highlight w:val="none"/>
        </w:rPr>
        <w:t>垂向指向性修正</w:t>
      </w: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列车运行噪声垂向指向性修正（Ct,θ）</w:t>
      </w: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地面线或高架线无挡板结构时（θ是以高于轨面以上 0.5 m，即声源位置，为水平基准）：</w:t>
      </w: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snapToGrid/>
        <w:spacing w:line="480" w:lineRule="exact"/>
        <w:ind w:firstLine="480" w:firstLineChars="200"/>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78720" behindDoc="0" locked="0" layoutInCell="1" allowOverlap="1">
            <wp:simplePos x="0" y="0"/>
            <wp:positionH relativeFrom="column">
              <wp:posOffset>533400</wp:posOffset>
            </wp:positionH>
            <wp:positionV relativeFrom="paragraph">
              <wp:posOffset>32385</wp:posOffset>
            </wp:positionV>
            <wp:extent cx="3514725" cy="890905"/>
            <wp:effectExtent l="0" t="0" r="9525" b="4445"/>
            <wp:wrapNone/>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21"/>
                    <a:stretch>
                      <a:fillRect/>
                    </a:stretch>
                  </pic:blipFill>
                  <pic:spPr>
                    <a:xfrm>
                      <a:off x="0" y="0"/>
                      <a:ext cx="3514725" cy="890905"/>
                    </a:xfrm>
                    <a:prstGeom prst="rect">
                      <a:avLst/>
                    </a:prstGeom>
                    <a:noFill/>
                    <a:ln>
                      <a:noFill/>
                    </a:ln>
                  </pic:spPr>
                </pic:pic>
              </a:graphicData>
            </a:graphic>
          </wp:anchor>
        </w:drawing>
      </w:r>
    </w:p>
    <w:p>
      <w:pPr>
        <w:pStyle w:val="20"/>
        <w:keepNext w:val="0"/>
        <w:keepLines w:val="0"/>
        <w:pageBreakBefore w:val="0"/>
        <w:widowControl w:val="0"/>
        <w:kinsoku/>
        <w:wordWrap/>
        <w:overflowPunct/>
        <w:topLinePunct w:val="0"/>
        <w:autoSpaceDE w:val="0"/>
        <w:autoSpaceDN w:val="0"/>
        <w:bidi w:val="0"/>
        <w:snapToGrid/>
        <w:spacing w:line="480" w:lineRule="exact"/>
        <w:ind w:firstLine="480" w:firstLineChars="200"/>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snapToGrid/>
        <w:spacing w:line="480" w:lineRule="exact"/>
        <w:ind w:firstLine="480" w:firstLineChars="200"/>
        <w:rPr>
          <w:rFonts w:hint="default" w:ascii="Times New Roman" w:hAnsi="Times New Roman" w:eastAsia="宋体" w:cs="Times New Roman"/>
          <w:color w:val="auto"/>
          <w:spacing w:val="0"/>
          <w:w w:val="100"/>
          <w:sz w:val="24"/>
          <w:szCs w:val="24"/>
          <w:highlight w:val="none"/>
        </w:rPr>
      </w:pP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lang w:eastAsia="zh-CN"/>
        </w:rPr>
        <w:drawing>
          <wp:anchor distT="0" distB="0" distL="114300" distR="114300" simplePos="0" relativeHeight="251671552" behindDoc="0" locked="0" layoutInCell="1" allowOverlap="1">
            <wp:simplePos x="0" y="0"/>
            <wp:positionH relativeFrom="column">
              <wp:posOffset>452755</wp:posOffset>
            </wp:positionH>
            <wp:positionV relativeFrom="paragraph">
              <wp:posOffset>278130</wp:posOffset>
            </wp:positionV>
            <wp:extent cx="3220085" cy="996950"/>
            <wp:effectExtent l="0" t="0" r="18415" b="12700"/>
            <wp:wrapNone/>
            <wp:docPr id="20" name="图片 20" descr="1701050635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1050635635"/>
                    <pic:cNvPicPr>
                      <a:picLocks noChangeAspect="1"/>
                    </pic:cNvPicPr>
                  </pic:nvPicPr>
                  <pic:blipFill>
                    <a:blip r:embed="rId22"/>
                    <a:stretch>
                      <a:fillRect/>
                    </a:stretch>
                  </pic:blipFill>
                  <pic:spPr>
                    <a:xfrm>
                      <a:off x="0" y="0"/>
                      <a:ext cx="3220085" cy="996950"/>
                    </a:xfrm>
                    <a:prstGeom prst="rect">
                      <a:avLst/>
                    </a:prstGeom>
                  </pic:spPr>
                </pic:pic>
              </a:graphicData>
            </a:graphic>
          </wp:anchor>
        </w:drawing>
      </w:r>
      <w:r>
        <w:rPr>
          <w:rFonts w:hint="default" w:ascii="Times New Roman" w:hAnsi="Times New Roman" w:eastAsia="宋体" w:cs="Times New Roman"/>
          <w:color w:val="auto"/>
          <w:spacing w:val="0"/>
          <w:w w:val="100"/>
          <w:sz w:val="24"/>
          <w:szCs w:val="24"/>
          <w:highlight w:val="none"/>
        </w:rPr>
        <w:t>高架线两侧轨面以上有挡板结构或 U 型梁腹板等遮挡时：</w:t>
      </w: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式中：C</w:t>
      </w:r>
      <w:r>
        <w:rPr>
          <w:rFonts w:hint="default" w:ascii="Times New Roman" w:hAnsi="Times New Roman" w:eastAsia="宋体" w:cs="Times New Roman"/>
          <w:color w:val="auto"/>
          <w:spacing w:val="0"/>
          <w:w w:val="100"/>
          <w:sz w:val="24"/>
          <w:szCs w:val="24"/>
          <w:highlight w:val="none"/>
          <w:vertAlign w:val="subscript"/>
        </w:rPr>
        <w:t>t, θ</w:t>
      </w:r>
      <w:r>
        <w:rPr>
          <w:rFonts w:hint="default" w:ascii="Times New Roman" w:hAnsi="Times New Roman" w:eastAsia="宋体" w:cs="Times New Roman"/>
          <w:color w:val="auto"/>
          <w:spacing w:val="0"/>
          <w:w w:val="100"/>
          <w:sz w:val="24"/>
          <w:szCs w:val="24"/>
          <w:highlight w:val="none"/>
        </w:rPr>
        <w:t>——列车运行噪声垂向指向性修正，dB；</w:t>
      </w: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 xml:space="preserve">θ——预测点与声源水平方向夹角，（°）。 </w:t>
      </w:r>
    </w:p>
    <w:p>
      <w:pPr>
        <w:pStyle w:val="2"/>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 xml:space="preserve">跨座式单轨辐射噪声垂向分布以轨面为界分为上下两层，预测时轨面以上和轨面以下区域分别采用不同的噪声源强值，可不再进行垂向指向性修正。中低速磁浮交通不考虑垂向指向性修正。 </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textAlignment w:val="auto"/>
        <w:outlineLvl w:val="1"/>
        <w:rPr>
          <w:rFonts w:hint="default" w:ascii="Times New Roman" w:hAnsi="Times New Roman" w:eastAsia="宋体" w:cs="Times New Roman"/>
          <w:b w:val="0"/>
          <w:bCs w:val="0"/>
          <w:color w:val="auto"/>
          <w:spacing w:val="0"/>
          <w:w w:val="100"/>
          <w:sz w:val="24"/>
          <w:szCs w:val="24"/>
          <w:highlight w:val="none"/>
          <w:lang w:val="en-US" w:eastAsia="zh-CN"/>
        </w:rPr>
      </w:pPr>
      <w:r>
        <w:rPr>
          <w:rFonts w:hint="default" w:ascii="Times New Roman" w:hAnsi="Times New Roman" w:eastAsia="宋体" w:cs="Times New Roman"/>
          <w:b w:val="0"/>
          <w:bCs w:val="0"/>
          <w:color w:val="auto"/>
          <w:spacing w:val="0"/>
          <w:w w:val="100"/>
          <w:sz w:val="24"/>
          <w:szCs w:val="24"/>
          <w:highlight w:val="none"/>
          <w:lang w:val="en-US" w:eastAsia="zh-CN"/>
        </w:rPr>
        <w:t>线路和轨道结构修正（Ct,t）见下表：</w:t>
      </w:r>
    </w:p>
    <w:p>
      <w:pPr>
        <w:pStyle w:val="29"/>
        <w:keepNext w:val="0"/>
        <w:keepLines w:val="0"/>
        <w:pageBreakBefore w:val="0"/>
        <w:kinsoku/>
        <w:wordWrap/>
        <w:overflowPunct/>
        <w:topLinePunct w:val="0"/>
        <w:autoSpaceDE w:val="0"/>
        <w:autoSpaceDN w:val="0"/>
        <w:bidi w:val="0"/>
        <w:adjustRightInd/>
        <w:snapToGrid/>
        <w:spacing w:line="480" w:lineRule="exact"/>
        <w:ind w:left="0" w:right="0" w:firstLine="482" w:firstLineChars="200"/>
        <w:jc w:val="center"/>
        <w:textAlignment w:val="auto"/>
        <w:rPr>
          <w:rFonts w:hint="default" w:ascii="Times New Roman" w:hAnsi="Times New Roman" w:eastAsia="宋体" w:cs="Times New Roman"/>
          <w:b/>
          <w:bCs/>
          <w:color w:val="auto"/>
          <w:spacing w:val="0"/>
          <w:w w:val="100"/>
          <w:sz w:val="24"/>
          <w:szCs w:val="24"/>
          <w:highlight w:val="none"/>
          <w:lang w:val="en-US" w:eastAsia="zh-CN"/>
        </w:rPr>
      </w:pPr>
      <w:r>
        <w:rPr>
          <w:rFonts w:hint="default" w:ascii="Times New Roman" w:hAnsi="Times New Roman" w:eastAsia="宋体" w:cs="Times New Roman"/>
          <w:b/>
          <w:bCs/>
          <w:color w:val="auto"/>
          <w:spacing w:val="0"/>
          <w:w w:val="100"/>
          <w:sz w:val="24"/>
          <w:szCs w:val="24"/>
          <w:highlight w:val="none"/>
          <w:lang w:val="en-US" w:eastAsia="zh-CN"/>
        </w:rPr>
        <w:t>表5-2  不同线路和轨道条件噪声修正值</w:t>
      </w:r>
    </w:p>
    <w:tbl>
      <w:tblPr>
        <w:tblStyle w:val="17"/>
        <w:tblW w:w="499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3437"/>
        <w:gridCol w:w="2111"/>
        <w:gridCol w:w="297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7" w:hRule="atLeast"/>
          <w:jc w:val="center"/>
        </w:trPr>
        <w:tc>
          <w:tcPr>
            <w:tcW w:w="3254"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线路类型</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噪声修正值/dB（A）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2" w:hRule="atLeast"/>
          <w:jc w:val="center"/>
        </w:trPr>
        <w:tc>
          <w:tcPr>
            <w:tcW w:w="201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线路平面圆曲线半径（R）</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R＜300m</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201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300m≤R≤500m</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201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R＞500m</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3254"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有缝线路</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3254"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道岔和交叉线路</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3254"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坡道（上坡，坡度＞6‰）</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3254"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有砟轨道</w:t>
            </w:r>
          </w:p>
        </w:tc>
        <w:tc>
          <w:tcPr>
            <w:tcW w:w="17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firstLineChars="0"/>
              <w:jc w:val="center"/>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-3</w:t>
            </w:r>
          </w:p>
        </w:tc>
      </w:tr>
    </w:tbl>
    <w:p>
      <w:pPr>
        <w:keepNext w:val="0"/>
        <w:keepLines w:val="0"/>
        <w:pageBreakBefore w:val="0"/>
        <w:widowControl/>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lang w:val="en-US" w:eastAsia="zh-CN"/>
        </w:rPr>
        <w:t>⑦</w:t>
      </w:r>
      <w:r>
        <w:rPr>
          <w:rFonts w:hint="default" w:ascii="Times New Roman" w:hAnsi="Times New Roman" w:eastAsia="宋体" w:cs="Times New Roman"/>
          <w:color w:val="auto"/>
          <w:spacing w:val="0"/>
          <w:w w:val="100"/>
          <w:sz w:val="24"/>
          <w:szCs w:val="24"/>
          <w:highlight w:val="none"/>
        </w:rPr>
        <w:t>列车运行噪声几何发散衰减（A</w:t>
      </w:r>
      <w:r>
        <w:rPr>
          <w:rFonts w:hint="default" w:ascii="Times New Roman" w:hAnsi="Times New Roman" w:eastAsia="宋体" w:cs="Times New Roman"/>
          <w:color w:val="auto"/>
          <w:spacing w:val="0"/>
          <w:w w:val="100"/>
          <w:sz w:val="24"/>
          <w:szCs w:val="24"/>
          <w:highlight w:val="none"/>
          <w:vertAlign w:val="subscript"/>
        </w:rPr>
        <w:t>t,div</w:t>
      </w:r>
      <w:r>
        <w:rPr>
          <w:rFonts w:hint="default" w:ascii="Times New Roman" w:hAnsi="Times New Roman" w:eastAsia="宋体" w:cs="Times New Roman"/>
          <w:color w:val="auto"/>
          <w:spacing w:val="0"/>
          <w:w w:val="100"/>
          <w:sz w:val="24"/>
          <w:szCs w:val="24"/>
          <w:highlight w:val="none"/>
        </w:rPr>
        <w:t>）</w:t>
      </w:r>
    </w:p>
    <w:p>
      <w:pPr>
        <w:keepNext w:val="0"/>
        <w:keepLines w:val="0"/>
        <w:pageBreakBefore w:val="0"/>
        <w:widowControl/>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铁路（速度＜200 km/h）、地铁和轻轨 （旋转电机）</w:t>
      </w:r>
    </w:p>
    <w:p>
      <w:pPr>
        <w:keepNext w:val="0"/>
        <w:keepLines w:val="0"/>
        <w:pageBreakBefore w:val="0"/>
        <w:widowControl/>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72576" behindDoc="0" locked="0" layoutInCell="1" allowOverlap="1">
            <wp:simplePos x="0" y="0"/>
            <wp:positionH relativeFrom="column">
              <wp:posOffset>1229360</wp:posOffset>
            </wp:positionH>
            <wp:positionV relativeFrom="paragraph">
              <wp:posOffset>13970</wp:posOffset>
            </wp:positionV>
            <wp:extent cx="2228215" cy="873125"/>
            <wp:effectExtent l="0" t="0" r="635" b="3175"/>
            <wp:wrapSquare wrapText="bothSides"/>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pic:cNvPicPr>
                      <a:picLocks noChangeAspect="1"/>
                    </pic:cNvPicPr>
                  </pic:nvPicPr>
                  <pic:blipFill>
                    <a:blip r:embed="rId23"/>
                    <a:stretch>
                      <a:fillRect/>
                    </a:stretch>
                  </pic:blipFill>
                  <pic:spPr>
                    <a:xfrm>
                      <a:off x="0" y="0"/>
                      <a:ext cx="2228215" cy="873125"/>
                    </a:xfrm>
                    <a:prstGeom prst="rect">
                      <a:avLst/>
                    </a:prstGeom>
                    <a:noFill/>
                    <a:ln>
                      <a:noFill/>
                    </a:ln>
                  </pic:spPr>
                </pic:pic>
              </a:graphicData>
            </a:graphic>
          </wp:anchor>
        </w:drawing>
      </w:r>
    </w:p>
    <w:p>
      <w:pPr>
        <w:keepNext w:val="0"/>
        <w:keepLines w:val="0"/>
        <w:pageBreakBefore w:val="0"/>
        <w:widowControl/>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式中：A</w:t>
      </w:r>
      <w:r>
        <w:rPr>
          <w:rFonts w:hint="default" w:ascii="Times New Roman" w:hAnsi="Times New Roman" w:eastAsia="宋体" w:cs="Times New Roman"/>
          <w:color w:val="auto"/>
          <w:spacing w:val="0"/>
          <w:w w:val="100"/>
          <w:sz w:val="24"/>
          <w:szCs w:val="24"/>
          <w:highlight w:val="none"/>
          <w:vertAlign w:val="subscript"/>
        </w:rPr>
        <w:t>t,div</w:t>
      </w:r>
      <w:r>
        <w:rPr>
          <w:rFonts w:hint="default" w:ascii="Times New Roman" w:hAnsi="Times New Roman" w:eastAsia="宋体" w:cs="Times New Roman"/>
          <w:color w:val="auto"/>
          <w:spacing w:val="0"/>
          <w:w w:val="100"/>
          <w:sz w:val="24"/>
          <w:szCs w:val="24"/>
          <w:highlight w:val="none"/>
        </w:rPr>
        <w:t xml:space="preserve">——列车运行噪声几何发散衰减，dB； </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d</w:t>
      </w:r>
      <w:r>
        <w:rPr>
          <w:rFonts w:hint="default" w:ascii="Times New Roman" w:hAnsi="Times New Roman" w:eastAsia="宋体" w:cs="Times New Roman"/>
          <w:color w:val="auto"/>
          <w:spacing w:val="0"/>
          <w:w w:val="100"/>
          <w:sz w:val="24"/>
          <w:szCs w:val="24"/>
          <w:highlight w:val="none"/>
          <w:vertAlign w:val="subscript"/>
        </w:rPr>
        <w:t>0</w:t>
      </w:r>
      <w:r>
        <w:rPr>
          <w:rFonts w:hint="default" w:ascii="Times New Roman" w:hAnsi="Times New Roman" w:eastAsia="宋体" w:cs="Times New Roman"/>
          <w:color w:val="auto"/>
          <w:spacing w:val="0"/>
          <w:w w:val="100"/>
          <w:sz w:val="24"/>
          <w:szCs w:val="24"/>
          <w:highlight w:val="none"/>
        </w:rPr>
        <w:t xml:space="preserve">——源强点至声源的直线距离，m； </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 xml:space="preserve">d——预测点至声源的直线距离，m； </w:t>
      </w:r>
    </w:p>
    <w:p>
      <w:pPr>
        <w:keepNext w:val="0"/>
        <w:keepLines w:val="0"/>
        <w:pageBreakBefore w:val="0"/>
        <w:widowControl/>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l——列车长度，m。</w:t>
      </w:r>
    </w:p>
    <w:p>
      <w:pPr>
        <w:pStyle w:val="2"/>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lang w:eastAsia="zh-CN"/>
        </w:rPr>
      </w:pPr>
      <w:r>
        <w:rPr>
          <w:rFonts w:hint="default" w:ascii="Times New Roman" w:hAnsi="Times New Roman" w:eastAsia="宋体" w:cs="Times New Roman"/>
          <w:color w:val="auto"/>
          <w:spacing w:val="0"/>
          <w:w w:val="100"/>
          <w:sz w:val="24"/>
          <w:szCs w:val="24"/>
          <w:highlight w:val="none"/>
        </w:rPr>
        <w:t>⑧声屏障插入损失（A</w:t>
      </w:r>
      <w:r>
        <w:rPr>
          <w:rFonts w:hint="default" w:ascii="Times New Roman" w:hAnsi="Times New Roman" w:eastAsia="宋体" w:cs="Times New Roman"/>
          <w:color w:val="auto"/>
          <w:spacing w:val="0"/>
          <w:w w:val="100"/>
          <w:sz w:val="24"/>
          <w:szCs w:val="24"/>
          <w:highlight w:val="none"/>
          <w:vertAlign w:val="subscript"/>
        </w:rPr>
        <w:t>bar</w:t>
      </w:r>
      <w:r>
        <w:rPr>
          <w:rFonts w:hint="default" w:ascii="Times New Roman" w:hAnsi="Times New Roman" w:eastAsia="宋体" w:cs="Times New Roman"/>
          <w:color w:val="auto"/>
          <w:spacing w:val="0"/>
          <w:w w:val="100"/>
          <w:sz w:val="24"/>
          <w:szCs w:val="24"/>
          <w:highlight w:val="none"/>
        </w:rPr>
        <w:t>）</w:t>
      </w:r>
      <w:r>
        <w:rPr>
          <w:rFonts w:hint="default" w:ascii="Times New Roman" w:hAnsi="Times New Roman" w:eastAsia="宋体" w:cs="Times New Roman"/>
          <w:color w:val="auto"/>
          <w:spacing w:val="0"/>
          <w:w w:val="100"/>
          <w:sz w:val="24"/>
          <w:szCs w:val="24"/>
          <w:highlight w:val="none"/>
          <w:lang w:eastAsia="zh-CN"/>
        </w:rPr>
        <w:t>：</w:t>
      </w:r>
    </w:p>
    <w:p>
      <w:pPr>
        <w:pStyle w:val="2"/>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铁路（时速低于200km/h）及城市轨道交通列车运行噪声可视为移动线声源，根据HJ/T90中规定的计算方法，对于声源和声屏障假定为无限长时，声屏障顶端绕射衰减按式（A.24）计算，当声屏障为有限长时，应根据HJ/T90中规定的计算方法进行修正。实际应用时，应考虑声源与声屏障之间至少1次反射声影响，如图B.4所示，首先根据HJ/T90规定的方法计算声源S</w:t>
      </w:r>
      <w:r>
        <w:rPr>
          <w:rFonts w:hint="default" w:ascii="Times New Roman" w:hAnsi="Times New Roman" w:eastAsia="宋体" w:cs="Times New Roman"/>
          <w:color w:val="auto"/>
          <w:spacing w:val="0"/>
          <w:w w:val="100"/>
          <w:sz w:val="24"/>
          <w:szCs w:val="24"/>
          <w:highlight w:val="none"/>
          <w:vertAlign w:val="subscript"/>
        </w:rPr>
        <w:t>0</w:t>
      </w:r>
      <w:r>
        <w:rPr>
          <w:rFonts w:hint="default" w:ascii="Times New Roman" w:hAnsi="Times New Roman" w:eastAsia="宋体" w:cs="Times New Roman"/>
          <w:color w:val="auto"/>
          <w:spacing w:val="0"/>
          <w:w w:val="100"/>
          <w:sz w:val="24"/>
          <w:szCs w:val="24"/>
          <w:highlight w:val="none"/>
        </w:rPr>
        <w:t>通过声屏障后的顶端绕射衰减，然后按照相同方法计算声源与声屏障之间反射声等效声源S1通过声屏障后的顶端绕射声衰减，同时考虑顶端绕射和声屏障反射的影响，A</w:t>
      </w:r>
      <w:r>
        <w:rPr>
          <w:rFonts w:hint="default" w:ascii="Times New Roman" w:hAnsi="Times New Roman" w:eastAsia="宋体" w:cs="Times New Roman"/>
          <w:color w:val="auto"/>
          <w:spacing w:val="0"/>
          <w:w w:val="100"/>
          <w:sz w:val="24"/>
          <w:szCs w:val="24"/>
          <w:highlight w:val="none"/>
          <w:vertAlign w:val="subscript"/>
        </w:rPr>
        <w:t>bar</w:t>
      </w:r>
      <w:r>
        <w:rPr>
          <w:rFonts w:hint="default" w:ascii="Times New Roman" w:hAnsi="Times New Roman" w:eastAsia="宋体" w:cs="Times New Roman"/>
          <w:color w:val="auto"/>
          <w:spacing w:val="0"/>
          <w:w w:val="100"/>
          <w:sz w:val="24"/>
          <w:szCs w:val="24"/>
          <w:highlight w:val="none"/>
        </w:rPr>
        <w:t>可按式（B.31）计算。</w:t>
      </w:r>
    </w:p>
    <w:p>
      <w:pPr>
        <w:pStyle w:val="11"/>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eastAsia="zh-CN"/>
        </w:rPr>
      </w:pP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73600" behindDoc="1" locked="0" layoutInCell="1" allowOverlap="1">
            <wp:simplePos x="0" y="0"/>
            <wp:positionH relativeFrom="column">
              <wp:posOffset>-7620</wp:posOffset>
            </wp:positionH>
            <wp:positionV relativeFrom="paragraph">
              <wp:posOffset>3242310</wp:posOffset>
            </wp:positionV>
            <wp:extent cx="5189220" cy="1740535"/>
            <wp:effectExtent l="0" t="0" r="0" b="0"/>
            <wp:wrapTight wrapText="bothSides">
              <wp:wrapPolygon>
                <wp:start x="0" y="0"/>
                <wp:lineTo x="0" y="21277"/>
                <wp:lineTo x="21489" y="21277"/>
                <wp:lineTo x="21489" y="0"/>
                <wp:lineTo x="0" y="0"/>
              </wp:wrapPolygon>
            </wp:wrapTight>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24"/>
                    <a:srcRect b="14601"/>
                    <a:stretch>
                      <a:fillRect/>
                    </a:stretch>
                  </pic:blipFill>
                  <pic:spPr>
                    <a:xfrm>
                      <a:off x="0" y="0"/>
                      <a:ext cx="5189220" cy="1740535"/>
                    </a:xfrm>
                    <a:prstGeom prst="rect">
                      <a:avLst/>
                    </a:prstGeom>
                    <a:noFill/>
                    <a:ln>
                      <a:noFill/>
                    </a:ln>
                  </pic:spPr>
                </pic:pic>
              </a:graphicData>
            </a:graphic>
          </wp:anchor>
        </w:drawing>
      </w:r>
      <w:r>
        <w:rPr>
          <w:rFonts w:hint="default" w:ascii="Times New Roman" w:hAnsi="Times New Roman" w:eastAsia="宋体" w:cs="Times New Roman"/>
          <w:color w:val="auto"/>
          <w:spacing w:val="0"/>
          <w:w w:val="100"/>
          <w:sz w:val="24"/>
          <w:szCs w:val="24"/>
          <w:highlight w:val="none"/>
        </w:rPr>
        <w:drawing>
          <wp:anchor distT="0" distB="0" distL="114300" distR="114300" simplePos="0" relativeHeight="251674624" behindDoc="0" locked="0" layoutInCell="1" allowOverlap="1">
            <wp:simplePos x="0" y="0"/>
            <wp:positionH relativeFrom="column">
              <wp:posOffset>57150</wp:posOffset>
            </wp:positionH>
            <wp:positionV relativeFrom="paragraph">
              <wp:posOffset>1353820</wp:posOffset>
            </wp:positionV>
            <wp:extent cx="5114925" cy="1877695"/>
            <wp:effectExtent l="0" t="0" r="9525" b="8255"/>
            <wp:wrapSquare wrapText="bothSides"/>
            <wp:docPr id="2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pic:cNvPicPr>
                      <a:picLocks noChangeAspect="1"/>
                    </pic:cNvPicPr>
                  </pic:nvPicPr>
                  <pic:blipFill>
                    <a:blip r:embed="rId25"/>
                    <a:stretch>
                      <a:fillRect/>
                    </a:stretch>
                  </pic:blipFill>
                  <pic:spPr>
                    <a:xfrm>
                      <a:off x="0" y="0"/>
                      <a:ext cx="5114925" cy="1877695"/>
                    </a:xfrm>
                    <a:prstGeom prst="rect">
                      <a:avLst/>
                    </a:prstGeom>
                    <a:noFill/>
                    <a:ln>
                      <a:noFill/>
                    </a:ln>
                  </pic:spPr>
                </pic:pic>
              </a:graphicData>
            </a:graphic>
          </wp:anchor>
        </w:drawing>
      </w:r>
      <w:r>
        <w:rPr>
          <w:rFonts w:hint="default" w:ascii="Times New Roman" w:hAnsi="Times New Roman" w:eastAsia="宋体" w:cs="Times New Roman"/>
          <w:color w:val="auto"/>
          <w:spacing w:val="0"/>
          <w:w w:val="100"/>
          <w:sz w:val="24"/>
          <w:szCs w:val="24"/>
          <w:highlight w:val="none"/>
        </w:rPr>
        <w:t xml:space="preserve">此外，在计算铁路（时速低于200km/h）和城市轨道交通列车运行噪声时，当声源与受声点之间受其它遮挡物影响（如桥面、路基等），声源传播无法满足直达声传播条件，计算受声点处未安装声屏障时的声压级应按式（A.24）计算遮挡物的附加衰减量。 </w:t>
      </w:r>
      <w:r>
        <w:rPr>
          <w:rFonts w:hint="default" w:ascii="Times New Roman" w:hAnsi="Times New Roman" w:eastAsia="宋体" w:cs="Times New Roman"/>
          <w:color w:val="auto"/>
          <w:spacing w:val="0"/>
          <w:w w:val="100"/>
          <w:sz w:val="24"/>
          <w:szCs w:val="24"/>
          <w:highlight w:val="none"/>
        </w:rPr>
        <w:br w:type="textWrapping"/>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lang w:val="en-US" w:eastAsia="zh-CN"/>
        </w:rPr>
        <w:t>2</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lang w:val="en-US" w:eastAsia="zh-CN"/>
        </w:rPr>
        <w:t>预测条件</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①轨道概述</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eastAsia" w:ascii="Times New Roman" w:hAnsi="Times New Roman" w:cs="Times New Roman"/>
          <w:color w:val="auto"/>
          <w:spacing w:val="0"/>
          <w:w w:val="100"/>
          <w:sz w:val="24"/>
          <w:szCs w:val="24"/>
          <w:highlight w:val="none"/>
          <w:lang w:val="en-US" w:eastAsia="zh-CN"/>
        </w:rPr>
        <w:t>铁路</w:t>
      </w:r>
      <w:r>
        <w:rPr>
          <w:rFonts w:hint="default" w:ascii="Times New Roman" w:hAnsi="Times New Roman" w:eastAsia="宋体" w:cs="Times New Roman"/>
          <w:color w:val="auto"/>
          <w:spacing w:val="0"/>
          <w:w w:val="100"/>
          <w:sz w:val="24"/>
          <w:szCs w:val="24"/>
          <w:highlight w:val="none"/>
        </w:rPr>
        <w:t>按无缝线路设计、有砟轨道结构形式。</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无缝线路</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rPr>
        <w:t>钢轨采用</w:t>
      </w:r>
      <w:r>
        <w:rPr>
          <w:rFonts w:hint="default" w:ascii="Times New Roman" w:hAnsi="Times New Roman" w:eastAsia="宋体" w:cs="Times New Roman"/>
          <w:color w:val="auto"/>
          <w:spacing w:val="0"/>
          <w:w w:val="100"/>
          <w:sz w:val="24"/>
          <w:szCs w:val="24"/>
          <w:highlight w:val="none"/>
          <w:lang w:val="en-US" w:eastAsia="zh-CN"/>
        </w:rPr>
        <w:t>6</w:t>
      </w:r>
      <w:r>
        <w:rPr>
          <w:rFonts w:hint="default" w:ascii="Times New Roman" w:hAnsi="Times New Roman" w:eastAsia="宋体" w:cs="Times New Roman"/>
          <w:color w:val="auto"/>
          <w:spacing w:val="0"/>
          <w:w w:val="100"/>
          <w:sz w:val="24"/>
          <w:szCs w:val="24"/>
          <w:highlight w:val="none"/>
        </w:rPr>
        <w:t>0kg/m、采用100m定尺60N轨。一般地段采用IIIa型有挡肩混凝土枕，铺设护轨地段采用新III型混凝土桥枕，每公里铺设1667根。一般地段采用弹条II型扣件，桥上扣件根据计算选用弹条II型扣件或小阻力扣件。</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②列车长度</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eastAsia="zh-CN"/>
        </w:rPr>
      </w:pPr>
      <w:r>
        <w:rPr>
          <w:rFonts w:hint="default" w:ascii="Times New Roman" w:hAnsi="Times New Roman" w:eastAsia="宋体" w:cs="Times New Roman"/>
          <w:color w:val="auto"/>
          <w:spacing w:val="0"/>
          <w:w w:val="100"/>
          <w:sz w:val="24"/>
          <w:szCs w:val="24"/>
          <w:highlight w:val="none"/>
        </w:rPr>
        <w:t>机车类型为HXD系列，牵引质量：10000t、5000t</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lang w:val="en-US" w:eastAsia="zh-CN"/>
        </w:rPr>
        <w:t>10000t列车编组数量106辆，长度1</w:t>
      </w:r>
      <w:r>
        <w:rPr>
          <w:rFonts w:hint="default" w:ascii="Times New Roman" w:hAnsi="Times New Roman" w:cs="Times New Roman"/>
          <w:color w:val="auto"/>
          <w:spacing w:val="0"/>
          <w:w w:val="100"/>
          <w:sz w:val="24"/>
          <w:szCs w:val="24"/>
          <w:highlight w:val="none"/>
          <w:lang w:val="en-US" w:eastAsia="zh-CN"/>
        </w:rPr>
        <w:t>295</w:t>
      </w:r>
      <w:r>
        <w:rPr>
          <w:rFonts w:hint="default" w:ascii="Times New Roman" w:hAnsi="Times New Roman" w:eastAsia="宋体" w:cs="Times New Roman"/>
          <w:color w:val="auto"/>
          <w:spacing w:val="0"/>
          <w:w w:val="100"/>
          <w:sz w:val="24"/>
          <w:szCs w:val="24"/>
          <w:highlight w:val="none"/>
          <w:lang w:val="en-US" w:eastAsia="zh-CN"/>
        </w:rPr>
        <w:t>m；5000t列车编组数量53辆，长度6</w:t>
      </w:r>
      <w:r>
        <w:rPr>
          <w:rFonts w:hint="default" w:ascii="Times New Roman" w:hAnsi="Times New Roman" w:cs="Times New Roman"/>
          <w:color w:val="auto"/>
          <w:spacing w:val="0"/>
          <w:w w:val="100"/>
          <w:sz w:val="24"/>
          <w:szCs w:val="24"/>
          <w:highlight w:val="none"/>
          <w:lang w:val="en-US" w:eastAsia="zh-CN"/>
        </w:rPr>
        <w:t>59</w:t>
      </w:r>
      <w:r>
        <w:rPr>
          <w:rFonts w:hint="default" w:ascii="Times New Roman" w:hAnsi="Times New Roman" w:eastAsia="宋体" w:cs="Times New Roman"/>
          <w:color w:val="auto"/>
          <w:spacing w:val="0"/>
          <w:w w:val="100"/>
          <w:sz w:val="24"/>
          <w:szCs w:val="24"/>
          <w:highlight w:val="none"/>
          <w:lang w:val="en-US" w:eastAsia="zh-CN"/>
        </w:rPr>
        <w:t>m。</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③列车运行速度</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设计速度目标值为</w:t>
      </w:r>
      <w:r>
        <w:rPr>
          <w:rFonts w:hint="default" w:ascii="Times New Roman" w:hAnsi="Times New Roman" w:eastAsia="宋体" w:cs="Times New Roman"/>
          <w:color w:val="auto"/>
          <w:spacing w:val="0"/>
          <w:w w:val="100"/>
          <w:sz w:val="24"/>
          <w:szCs w:val="24"/>
          <w:highlight w:val="none"/>
          <w:lang w:val="en-US" w:eastAsia="zh-CN"/>
        </w:rPr>
        <w:t>8</w:t>
      </w:r>
      <w:r>
        <w:rPr>
          <w:rFonts w:hint="default" w:ascii="Times New Roman" w:hAnsi="Times New Roman" w:eastAsia="宋体" w:cs="Times New Roman"/>
          <w:color w:val="auto"/>
          <w:spacing w:val="0"/>
          <w:w w:val="100"/>
          <w:sz w:val="24"/>
          <w:szCs w:val="24"/>
          <w:highlight w:val="none"/>
        </w:rPr>
        <w:t>0km/h</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lang w:val="en-US" w:eastAsia="zh-CN"/>
        </w:rPr>
        <w:t>预测采用的列车速度按照20km/h确定</w:t>
      </w:r>
      <w:r>
        <w:rPr>
          <w:rFonts w:hint="default" w:ascii="Times New Roman" w:hAnsi="Times New Roman" w:eastAsia="宋体" w:cs="Times New Roman"/>
          <w:color w:val="auto"/>
          <w:spacing w:val="0"/>
          <w:w w:val="100"/>
          <w:sz w:val="24"/>
          <w:szCs w:val="24"/>
          <w:highlight w:val="none"/>
        </w:rPr>
        <w:t>。</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④预测年度列车对数</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根据设计，项目铁路预测年度列车对数见表</w:t>
      </w:r>
      <w:r>
        <w:rPr>
          <w:rFonts w:hint="default" w:ascii="Times New Roman" w:hAnsi="Times New Roman" w:eastAsia="宋体" w:cs="Times New Roman"/>
          <w:color w:val="auto"/>
          <w:spacing w:val="0"/>
          <w:w w:val="100"/>
          <w:sz w:val="24"/>
          <w:szCs w:val="24"/>
          <w:highlight w:val="none"/>
          <w:lang w:val="en-US" w:eastAsia="zh-CN"/>
        </w:rPr>
        <w:t>2-1</w:t>
      </w:r>
      <w:r>
        <w:rPr>
          <w:rFonts w:hint="default" w:ascii="Times New Roman" w:hAnsi="Times New Roman" w:eastAsia="宋体" w:cs="Times New Roman"/>
          <w:color w:val="auto"/>
          <w:spacing w:val="0"/>
          <w:w w:val="100"/>
          <w:sz w:val="24"/>
          <w:szCs w:val="24"/>
          <w:highlight w:val="none"/>
        </w:rPr>
        <w:t>。</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⑤昼、夜间车流分布</w:t>
      </w:r>
    </w:p>
    <w:p>
      <w:pPr>
        <w:keepNext w:val="0"/>
        <w:keepLines w:val="0"/>
        <w:pageBreakBefore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根据《唐山至曹妃甸铁路工程环境影响报告书》，货车昼、夜均匀分布，即昼、夜列流比2</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rPr>
        <w:t>1</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本项目为唐曹铁路东延至京唐港</w:t>
      </w:r>
      <w:r>
        <w:rPr>
          <w:rFonts w:hint="eastAsia" w:ascii="Times New Roman" w:hAnsi="Times New Roman" w:cs="Times New Roman"/>
          <w:color w:val="auto"/>
          <w:spacing w:val="0"/>
          <w:w w:val="100"/>
          <w:sz w:val="24"/>
          <w:szCs w:val="24"/>
          <w:highlight w:val="none"/>
          <w:lang w:val="en-US" w:eastAsia="zh-CN"/>
        </w:rPr>
        <w:t>项目</w:t>
      </w:r>
      <w:r>
        <w:rPr>
          <w:rFonts w:hint="default" w:ascii="Times New Roman" w:hAnsi="Times New Roman" w:cs="Times New Roman"/>
          <w:color w:val="auto"/>
          <w:spacing w:val="0"/>
          <w:w w:val="100"/>
          <w:sz w:val="24"/>
          <w:szCs w:val="24"/>
          <w:highlight w:val="none"/>
          <w:lang w:val="en-US" w:eastAsia="zh-CN"/>
        </w:rPr>
        <w:t>唐山港站（装卸场）先期工程，无客车运行，货车昼、夜均匀分布，即</w:t>
      </w:r>
      <w:r>
        <w:rPr>
          <w:rFonts w:hint="default" w:ascii="Times New Roman" w:hAnsi="Times New Roman" w:eastAsia="宋体" w:cs="Times New Roman"/>
          <w:color w:val="auto"/>
          <w:spacing w:val="0"/>
          <w:w w:val="100"/>
          <w:sz w:val="24"/>
          <w:szCs w:val="24"/>
          <w:highlight w:val="none"/>
        </w:rPr>
        <w:t>昼、夜列流比2</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rPr>
        <w:t>1</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cs="Times New Roman"/>
          <w:color w:val="auto"/>
          <w:spacing w:val="0"/>
          <w:w w:val="100"/>
          <w:sz w:val="24"/>
          <w:szCs w:val="24"/>
          <w:highlight w:val="none"/>
          <w:lang w:val="en-US" w:eastAsia="zh-CN"/>
        </w:rPr>
        <w:t>详见表2-1</w:t>
      </w:r>
      <w:r>
        <w:rPr>
          <w:rFonts w:hint="default" w:ascii="Times New Roman" w:hAnsi="Times New Roman" w:cs="Times New Roman"/>
          <w:color w:val="auto"/>
          <w:spacing w:val="0"/>
          <w:w w:val="100"/>
          <w:sz w:val="24"/>
          <w:szCs w:val="24"/>
          <w:highlight w:val="none"/>
          <w:lang w:eastAsia="zh-CN"/>
        </w:rPr>
        <w:t>。</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2" w:firstLineChars="200"/>
        <w:jc w:val="both"/>
        <w:textAlignment w:val="auto"/>
        <w:outlineLvl w:val="1"/>
        <w:rPr>
          <w:rFonts w:hint="default" w:ascii="Times New Roman" w:hAnsi="Times New Roman" w:eastAsia="宋体" w:cs="Times New Roman"/>
          <w:b/>
          <w:bCs/>
          <w:color w:val="auto"/>
          <w:spacing w:val="0"/>
          <w:w w:val="100"/>
          <w:sz w:val="24"/>
          <w:szCs w:val="24"/>
          <w:highlight w:val="none"/>
          <w:lang w:val="en-US"/>
        </w:rPr>
      </w:pPr>
      <w:r>
        <w:rPr>
          <w:rFonts w:hint="default" w:ascii="Times New Roman" w:hAnsi="Times New Roman" w:eastAsia="宋体" w:cs="Times New Roman"/>
          <w:b/>
          <w:bCs/>
          <w:color w:val="auto"/>
          <w:spacing w:val="0"/>
          <w:w w:val="100"/>
          <w:sz w:val="24"/>
          <w:szCs w:val="24"/>
          <w:highlight w:val="none"/>
          <w:lang w:val="en-US"/>
        </w:rPr>
        <w:t>5.</w:t>
      </w:r>
      <w:r>
        <w:rPr>
          <w:rFonts w:hint="default" w:ascii="Times New Roman" w:hAnsi="Times New Roman" w:eastAsia="宋体" w:cs="Times New Roman"/>
          <w:b/>
          <w:bCs/>
          <w:color w:val="auto"/>
          <w:spacing w:val="0"/>
          <w:w w:val="100"/>
          <w:sz w:val="24"/>
          <w:szCs w:val="24"/>
          <w:highlight w:val="none"/>
          <w:lang w:val="en-US" w:eastAsia="zh-CN"/>
        </w:rPr>
        <w:t>2、</w:t>
      </w:r>
      <w:r>
        <w:rPr>
          <w:rFonts w:hint="eastAsia" w:ascii="Times New Roman" w:hAnsi="Times New Roman" w:cs="Times New Roman"/>
          <w:b/>
          <w:bCs/>
          <w:color w:val="auto"/>
          <w:spacing w:val="0"/>
          <w:w w:val="100"/>
          <w:sz w:val="24"/>
          <w:szCs w:val="24"/>
          <w:highlight w:val="none"/>
          <w:lang w:val="en-US" w:eastAsia="zh-CN"/>
        </w:rPr>
        <w:t>公路噪声</w:t>
      </w:r>
      <w:bookmarkEnd w:id="37"/>
      <w:bookmarkEnd w:id="38"/>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影响交通噪声大小的因素主要包括交通量的参数（车流量、车速、车型等），有关道路自身的参数（形式、高度、坡度等），此外还有路线两侧建筑物分布和地形因素等。</w:t>
      </w:r>
    </w:p>
    <w:p>
      <w:pPr>
        <w:pStyle w:val="9"/>
        <w:keepNext w:val="0"/>
        <w:keepLines w:val="0"/>
        <w:pageBreakBefore w:val="0"/>
        <w:widowControl w:val="0"/>
        <w:numPr>
          <w:ilvl w:val="0"/>
          <w:numId w:val="1"/>
        </w:numPr>
        <w:kinsoku/>
        <w:wordWrap/>
        <w:overflowPunct/>
        <w:topLinePunct w:val="0"/>
        <w:autoSpaceDE w:val="0"/>
        <w:autoSpaceDN w:val="0"/>
        <w:bidi w:val="0"/>
        <w:adjustRightInd/>
        <w:snapToGrid/>
        <w:spacing w:line="480" w:lineRule="exact"/>
        <w:ind w:left="0" w:leftChars="0" w:right="0" w:firstLine="480" w:firstLineChars="200"/>
        <w:jc w:val="both"/>
        <w:textAlignment w:val="auto"/>
        <w:outlineLvl w:val="2"/>
        <w:rPr>
          <w:rFonts w:hint="default" w:ascii="Times New Roman" w:hAnsi="Times New Roman" w:eastAsia="宋体" w:cs="Times New Roman"/>
          <w:color w:val="auto"/>
          <w:spacing w:val="0"/>
          <w:w w:val="100"/>
          <w:sz w:val="24"/>
          <w:szCs w:val="24"/>
          <w:highlight w:val="none"/>
          <w:lang w:val="en-US"/>
        </w:rPr>
      </w:pPr>
      <w:bookmarkStart w:id="39" w:name="_Toc25696"/>
      <w:r>
        <w:rPr>
          <w:rFonts w:hint="default" w:ascii="Times New Roman" w:hAnsi="Times New Roman" w:eastAsia="宋体" w:cs="Times New Roman"/>
          <w:color w:val="auto"/>
          <w:spacing w:val="0"/>
          <w:w w:val="100"/>
          <w:sz w:val="24"/>
          <w:szCs w:val="24"/>
          <w:highlight w:val="none"/>
          <w:lang w:val="en-US"/>
        </w:rPr>
        <w:t>第i类车等效声级</w:t>
      </w:r>
      <w:bookmarkEnd w:id="39"/>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本项目考虑噪声几何距离的衰减</w:t>
      </w:r>
      <w:r>
        <w:rPr>
          <w:rFonts w:hint="default" w:ascii="Times New Roman" w:hAnsi="Times New Roman" w:eastAsia="宋体" w:cs="Times New Roman"/>
          <w:color w:val="auto"/>
          <w:spacing w:val="0"/>
          <w:w w:val="100"/>
          <w:sz w:val="24"/>
          <w:szCs w:val="24"/>
          <w:highlight w:val="none"/>
          <w:lang w:val="en-US" w:eastAsia="zh-CN"/>
        </w:rPr>
        <w:t>，</w:t>
      </w:r>
      <w:r>
        <w:rPr>
          <w:rFonts w:hint="default" w:ascii="Times New Roman" w:hAnsi="Times New Roman" w:eastAsia="宋体" w:cs="Times New Roman"/>
          <w:color w:val="auto"/>
          <w:spacing w:val="0"/>
          <w:w w:val="100"/>
          <w:sz w:val="24"/>
          <w:szCs w:val="24"/>
          <w:highlight w:val="none"/>
          <w:lang w:val="en-US"/>
        </w:rPr>
        <w:t>第i类车等效声级的预测模式：</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bidi="ar-SA"/>
        </w:rPr>
        <w:drawing>
          <wp:anchor distT="0" distB="0" distL="114300" distR="114300" simplePos="0" relativeHeight="251659264" behindDoc="1" locked="0" layoutInCell="1" allowOverlap="1">
            <wp:simplePos x="0" y="0"/>
            <wp:positionH relativeFrom="column">
              <wp:posOffset>266700</wp:posOffset>
            </wp:positionH>
            <wp:positionV relativeFrom="paragraph">
              <wp:posOffset>93345</wp:posOffset>
            </wp:positionV>
            <wp:extent cx="4752340" cy="615315"/>
            <wp:effectExtent l="0" t="0" r="48260" b="51435"/>
            <wp:wrapTight wrapText="bothSides">
              <wp:wrapPolygon>
                <wp:start x="0" y="0"/>
                <wp:lineTo x="0" y="20731"/>
                <wp:lineTo x="21473" y="20731"/>
                <wp:lineTo x="21473" y="0"/>
                <wp:lineTo x="0" y="0"/>
              </wp:wrapPolygon>
            </wp:wrapTight>
            <wp:docPr id="3" name="图片 3" descr="16360064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36006482(1)"/>
                    <pic:cNvPicPr>
                      <a:picLocks noChangeAspect="1"/>
                    </pic:cNvPicPr>
                  </pic:nvPicPr>
                  <pic:blipFill>
                    <a:blip r:embed="rId26" cstate="print"/>
                    <a:stretch>
                      <a:fillRect/>
                    </a:stretch>
                  </pic:blipFill>
                  <pic:spPr>
                    <a:xfrm>
                      <a:off x="0" y="0"/>
                      <a:ext cx="4752340" cy="615315"/>
                    </a:xfrm>
                    <a:prstGeom prst="rect">
                      <a:avLst/>
                    </a:prstGeom>
                  </pic:spPr>
                </pic:pic>
              </a:graphicData>
            </a:graphic>
          </wp:anchor>
        </w:drawing>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式中：</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Leq(h)i：第I类车的小时等效声级，dB(A)；</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(Lo</w:t>
      </w:r>
      <w:r>
        <w:rPr>
          <w:rFonts w:hint="default" w:ascii="Times New Roman" w:hAnsi="Times New Roman" w:eastAsia="宋体" w:cs="Times New Roman"/>
          <w:color w:val="auto"/>
          <w:spacing w:val="0"/>
          <w:w w:val="100"/>
          <w:sz w:val="24"/>
          <w:szCs w:val="24"/>
          <w:highlight w:val="none"/>
          <w:vertAlign w:val="subscript"/>
          <w:lang w:val="en-US"/>
        </w:rPr>
        <w:t>E</w:t>
      </w:r>
      <w:r>
        <w:rPr>
          <w:rFonts w:hint="default" w:ascii="Times New Roman" w:hAnsi="Times New Roman" w:eastAsia="宋体" w:cs="Times New Roman"/>
          <w:color w:val="auto"/>
          <w:spacing w:val="0"/>
          <w:w w:val="100"/>
          <w:sz w:val="24"/>
          <w:szCs w:val="24"/>
          <w:highlight w:val="none"/>
          <w:lang w:val="en-US"/>
        </w:rPr>
        <w:t>)i：第I类车在速度为Vi(km/h)；水平距离为7.5m处的能量平均A声级，dB(A)；</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Ni：昼间，夜间通过某个预测点的i类车平均小时车流量，辆/h；</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r：从车道中心线到预测点的距离，m；上式适用于 r＞7.5m预测点的噪声预测；</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Vi：第i类车的平均车速，km/h；</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T：计算等效声级的时间，1h；</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Ψ1、Ψ2—预测点到有限长路段两端的张角，弧度；</w:t>
      </w:r>
    </w:p>
    <w:p>
      <w:pPr>
        <w:pStyle w:val="9"/>
        <w:keepNext w:val="0"/>
        <w:keepLines w:val="0"/>
        <w:pageBreakBefore w:val="0"/>
        <w:widowControl w:val="0"/>
        <w:tabs>
          <w:tab w:val="left" w:pos="7118"/>
        </w:tabs>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△L：有其他因素引起的修正量，dB(A)，可按下式计算：</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bidi="ar-SA"/>
        </w:rPr>
        <w:drawing>
          <wp:anchor distT="0" distB="0" distL="114300" distR="114300" simplePos="0" relativeHeight="251675648" behindDoc="0" locked="0" layoutInCell="1" allowOverlap="1">
            <wp:simplePos x="0" y="0"/>
            <wp:positionH relativeFrom="column">
              <wp:posOffset>381000</wp:posOffset>
            </wp:positionH>
            <wp:positionV relativeFrom="paragraph">
              <wp:posOffset>15240</wp:posOffset>
            </wp:positionV>
            <wp:extent cx="1924685" cy="1265555"/>
            <wp:effectExtent l="0" t="0" r="18415" b="10795"/>
            <wp:wrapNone/>
            <wp:docPr id="4" name="图片 4" descr="16360067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36006744(1)"/>
                    <pic:cNvPicPr>
                      <a:picLocks noChangeAspect="1"/>
                    </pic:cNvPicPr>
                  </pic:nvPicPr>
                  <pic:blipFill>
                    <a:blip r:embed="rId27" cstate="print"/>
                    <a:stretch>
                      <a:fillRect/>
                    </a:stretch>
                  </pic:blipFill>
                  <pic:spPr>
                    <a:xfrm>
                      <a:off x="0" y="0"/>
                      <a:ext cx="1924685" cy="1265555"/>
                    </a:xfrm>
                    <a:prstGeom prst="rect">
                      <a:avLst/>
                    </a:prstGeom>
                  </pic:spPr>
                </pic:pic>
              </a:graphicData>
            </a:graphic>
          </wp:anchor>
        </w:drawing>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式中：</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ΔL</w:t>
      </w:r>
      <w:r>
        <w:rPr>
          <w:rFonts w:hint="default" w:ascii="Times New Roman" w:hAnsi="Times New Roman" w:eastAsia="宋体" w:cs="Times New Roman"/>
          <w:color w:val="auto"/>
          <w:spacing w:val="0"/>
          <w:w w:val="100"/>
          <w:sz w:val="24"/>
          <w:szCs w:val="24"/>
          <w:highlight w:val="none"/>
          <w:vertAlign w:val="subscript"/>
          <w:lang w:val="en-US"/>
        </w:rPr>
        <w:t>1</w:t>
      </w:r>
      <w:r>
        <w:rPr>
          <w:rFonts w:hint="default" w:ascii="Times New Roman" w:hAnsi="Times New Roman" w:eastAsia="宋体" w:cs="Times New Roman"/>
          <w:color w:val="auto"/>
          <w:spacing w:val="0"/>
          <w:w w:val="100"/>
          <w:sz w:val="24"/>
          <w:szCs w:val="24"/>
          <w:highlight w:val="none"/>
          <w:lang w:val="en-US"/>
        </w:rPr>
        <w:t>：线路因素引起的修正量，dB(A)；</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ΔL</w:t>
      </w:r>
      <w:r>
        <w:rPr>
          <w:rFonts w:hint="default" w:ascii="Times New Roman" w:hAnsi="Times New Roman" w:eastAsia="宋体" w:cs="Times New Roman"/>
          <w:color w:val="auto"/>
          <w:spacing w:val="0"/>
          <w:w w:val="100"/>
          <w:sz w:val="24"/>
          <w:szCs w:val="24"/>
          <w:highlight w:val="none"/>
          <w:vertAlign w:val="subscript"/>
          <w:lang w:val="en-US"/>
        </w:rPr>
        <w:t>坡度</w:t>
      </w:r>
      <w:r>
        <w:rPr>
          <w:rFonts w:hint="default" w:ascii="Times New Roman" w:hAnsi="Times New Roman" w:eastAsia="宋体" w:cs="Times New Roman"/>
          <w:color w:val="auto"/>
          <w:spacing w:val="0"/>
          <w:w w:val="100"/>
          <w:sz w:val="24"/>
          <w:szCs w:val="24"/>
          <w:highlight w:val="none"/>
          <w:lang w:val="en-US"/>
        </w:rPr>
        <w:t>：公路纵坡修正量，dB(A)；</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ΔL</w:t>
      </w:r>
      <w:r>
        <w:rPr>
          <w:rFonts w:hint="default" w:ascii="Times New Roman" w:hAnsi="Times New Roman" w:eastAsia="宋体" w:cs="Times New Roman"/>
          <w:color w:val="auto"/>
          <w:spacing w:val="0"/>
          <w:w w:val="100"/>
          <w:sz w:val="24"/>
          <w:szCs w:val="24"/>
          <w:highlight w:val="none"/>
          <w:vertAlign w:val="subscript"/>
          <w:lang w:val="en-US"/>
        </w:rPr>
        <w:t>路面</w:t>
      </w:r>
      <w:r>
        <w:rPr>
          <w:rFonts w:hint="default" w:ascii="Times New Roman" w:hAnsi="Times New Roman" w:eastAsia="宋体" w:cs="Times New Roman"/>
          <w:color w:val="auto"/>
          <w:spacing w:val="0"/>
          <w:w w:val="100"/>
          <w:sz w:val="24"/>
          <w:szCs w:val="24"/>
          <w:highlight w:val="none"/>
          <w:lang w:val="en-US"/>
        </w:rPr>
        <w:t>：公路路面材料引起的修正量，dB(A)；</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ΔL</w:t>
      </w:r>
      <w:r>
        <w:rPr>
          <w:rFonts w:hint="default" w:ascii="Times New Roman" w:hAnsi="Times New Roman" w:eastAsia="宋体" w:cs="Times New Roman"/>
          <w:color w:val="auto"/>
          <w:spacing w:val="0"/>
          <w:w w:val="100"/>
          <w:sz w:val="24"/>
          <w:szCs w:val="24"/>
          <w:highlight w:val="none"/>
          <w:vertAlign w:val="subscript"/>
          <w:lang w:val="en-US"/>
        </w:rPr>
        <w:t>2</w:t>
      </w:r>
      <w:r>
        <w:rPr>
          <w:rFonts w:hint="default" w:ascii="Times New Roman" w:hAnsi="Times New Roman" w:eastAsia="宋体" w:cs="Times New Roman"/>
          <w:color w:val="auto"/>
          <w:spacing w:val="0"/>
          <w:w w:val="100"/>
          <w:sz w:val="24"/>
          <w:szCs w:val="24"/>
          <w:highlight w:val="none"/>
          <w:lang w:val="en-US"/>
        </w:rPr>
        <w:t>：声波传播途径中引起的衰减量，dB(A)；</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ΔL</w:t>
      </w:r>
      <w:r>
        <w:rPr>
          <w:rFonts w:hint="default" w:ascii="Times New Roman" w:hAnsi="Times New Roman" w:eastAsia="宋体" w:cs="Times New Roman"/>
          <w:color w:val="auto"/>
          <w:spacing w:val="0"/>
          <w:w w:val="100"/>
          <w:sz w:val="24"/>
          <w:szCs w:val="24"/>
          <w:highlight w:val="none"/>
          <w:vertAlign w:val="subscript"/>
          <w:lang w:val="en-US"/>
        </w:rPr>
        <w:t>3</w:t>
      </w:r>
      <w:r>
        <w:rPr>
          <w:rFonts w:hint="default" w:ascii="Times New Roman" w:hAnsi="Times New Roman" w:eastAsia="宋体" w:cs="Times New Roman"/>
          <w:color w:val="auto"/>
          <w:spacing w:val="0"/>
          <w:w w:val="100"/>
          <w:sz w:val="24"/>
          <w:szCs w:val="24"/>
          <w:highlight w:val="none"/>
          <w:lang w:val="en-US"/>
        </w:rPr>
        <w:t>：由反射等引起的修正量，dB(A)。</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outlineLvl w:val="2"/>
        <w:rPr>
          <w:rFonts w:hint="default" w:ascii="Times New Roman" w:hAnsi="Times New Roman" w:eastAsia="宋体" w:cs="Times New Roman"/>
          <w:color w:val="auto"/>
          <w:spacing w:val="0"/>
          <w:w w:val="100"/>
          <w:sz w:val="24"/>
          <w:szCs w:val="24"/>
          <w:highlight w:val="none"/>
          <w:lang w:val="en-US"/>
        </w:rPr>
      </w:pPr>
      <w:bookmarkStart w:id="40" w:name="_Toc17870"/>
      <w:r>
        <w:rPr>
          <w:rFonts w:hint="default" w:ascii="Times New Roman" w:hAnsi="Times New Roman" w:eastAsia="宋体" w:cs="Times New Roman"/>
          <w:color w:val="auto"/>
          <w:spacing w:val="0"/>
          <w:w w:val="100"/>
          <w:sz w:val="24"/>
          <w:szCs w:val="24"/>
          <w:highlight w:val="none"/>
          <w:lang w:val="en-US"/>
        </w:rPr>
        <w:t>（2）总车流等效声级</w:t>
      </w:r>
      <w:bookmarkEnd w:id="40"/>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bidi="ar-SA"/>
        </w:rPr>
        <w:drawing>
          <wp:inline distT="0" distB="0" distL="114300" distR="114300">
            <wp:extent cx="3886200" cy="333375"/>
            <wp:effectExtent l="0" t="0" r="0" b="9525"/>
            <wp:docPr id="5" name="图片 5" descr="16360069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36006934(1)"/>
                    <pic:cNvPicPr>
                      <a:picLocks noChangeAspect="1"/>
                    </pic:cNvPicPr>
                  </pic:nvPicPr>
                  <pic:blipFill>
                    <a:blip r:embed="rId28" cstate="print"/>
                    <a:stretch>
                      <a:fillRect/>
                    </a:stretch>
                  </pic:blipFill>
                  <pic:spPr>
                    <a:xfrm>
                      <a:off x="0" y="0"/>
                      <a:ext cx="3886200" cy="333375"/>
                    </a:xfrm>
                    <a:prstGeom prst="rect">
                      <a:avLst/>
                    </a:prstGeom>
                  </pic:spPr>
                </pic:pic>
              </a:graphicData>
            </a:graphic>
          </wp:inline>
        </w:drawing>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right="0" w:firstLine="480" w:firstLineChars="200"/>
        <w:jc w:val="both"/>
        <w:textAlignment w:val="auto"/>
        <w:rPr>
          <w:rFonts w:hint="default" w:ascii="Times New Roman" w:hAnsi="Times New Roman" w:eastAsia="宋体" w:cs="Times New Roman"/>
          <w:color w:val="auto"/>
          <w:spacing w:val="0"/>
          <w:w w:val="100"/>
          <w:sz w:val="24"/>
          <w:szCs w:val="24"/>
          <w:highlight w:val="none"/>
          <w:lang w:val="en-US"/>
        </w:rPr>
      </w:pPr>
      <w:r>
        <w:rPr>
          <w:rFonts w:hint="default" w:ascii="Times New Roman" w:hAnsi="Times New Roman" w:eastAsia="宋体" w:cs="Times New Roman"/>
          <w:color w:val="auto"/>
          <w:spacing w:val="0"/>
          <w:w w:val="100"/>
          <w:sz w:val="24"/>
          <w:szCs w:val="24"/>
          <w:highlight w:val="none"/>
          <w:lang w:val="en-US"/>
        </w:rPr>
        <w:t>式中，Leq</w:t>
      </w:r>
      <w:r>
        <w:rPr>
          <w:rFonts w:hint="default" w:ascii="Times New Roman" w:hAnsi="Times New Roman" w:eastAsia="宋体" w:cs="Times New Roman"/>
          <w:color w:val="auto"/>
          <w:spacing w:val="0"/>
          <w:w w:val="100"/>
          <w:sz w:val="24"/>
          <w:szCs w:val="24"/>
          <w:highlight w:val="none"/>
          <w:vertAlign w:val="subscript"/>
          <w:lang w:val="en-US"/>
        </w:rPr>
        <w:t>大</w:t>
      </w:r>
      <w:r>
        <w:rPr>
          <w:rFonts w:hint="default" w:ascii="Times New Roman" w:hAnsi="Times New Roman" w:eastAsia="宋体" w:cs="Times New Roman"/>
          <w:color w:val="auto"/>
          <w:spacing w:val="0"/>
          <w:w w:val="100"/>
          <w:sz w:val="24"/>
          <w:szCs w:val="24"/>
          <w:highlight w:val="none"/>
          <w:lang w:val="en-US"/>
        </w:rPr>
        <w:t>、Leq</w:t>
      </w:r>
      <w:r>
        <w:rPr>
          <w:rFonts w:hint="default" w:ascii="Times New Roman" w:hAnsi="Times New Roman" w:eastAsia="宋体" w:cs="Times New Roman"/>
          <w:color w:val="auto"/>
          <w:spacing w:val="0"/>
          <w:w w:val="100"/>
          <w:sz w:val="24"/>
          <w:szCs w:val="24"/>
          <w:highlight w:val="none"/>
          <w:vertAlign w:val="subscript"/>
          <w:lang w:val="en-US"/>
        </w:rPr>
        <w:t>中</w:t>
      </w:r>
      <w:r>
        <w:rPr>
          <w:rFonts w:hint="default" w:ascii="Times New Roman" w:hAnsi="Times New Roman" w:eastAsia="宋体" w:cs="Times New Roman"/>
          <w:color w:val="auto"/>
          <w:spacing w:val="0"/>
          <w:w w:val="100"/>
          <w:sz w:val="24"/>
          <w:szCs w:val="24"/>
          <w:highlight w:val="none"/>
          <w:lang w:val="en-US"/>
        </w:rPr>
        <w:t>、Leq</w:t>
      </w:r>
      <w:r>
        <w:rPr>
          <w:rFonts w:hint="default" w:ascii="Times New Roman" w:hAnsi="Times New Roman" w:eastAsia="宋体" w:cs="Times New Roman"/>
          <w:color w:val="auto"/>
          <w:spacing w:val="0"/>
          <w:w w:val="100"/>
          <w:sz w:val="24"/>
          <w:szCs w:val="24"/>
          <w:highlight w:val="none"/>
          <w:vertAlign w:val="subscript"/>
          <w:lang w:val="en-US"/>
        </w:rPr>
        <w:t>小</w:t>
      </w:r>
      <w:r>
        <w:rPr>
          <w:rFonts w:hint="default" w:ascii="Times New Roman" w:hAnsi="Times New Roman" w:eastAsia="宋体" w:cs="Times New Roman"/>
          <w:color w:val="auto"/>
          <w:spacing w:val="0"/>
          <w:w w:val="100"/>
          <w:sz w:val="24"/>
          <w:szCs w:val="24"/>
          <w:highlight w:val="none"/>
          <w:lang w:val="en-US"/>
        </w:rPr>
        <w:t>：分别为大、中、小型车辆昼间或夜间，预测点接到的交通噪声值，dB(A)；</w:t>
      </w:r>
    </w:p>
    <w:p>
      <w:pPr>
        <w:pStyle w:val="9"/>
        <w:keepNext w:val="0"/>
        <w:keepLines w:val="0"/>
        <w:pageBreakBefore w:val="0"/>
        <w:kinsoku/>
        <w:wordWrap/>
        <w:overflowPunct/>
        <w:topLinePunct w:val="0"/>
        <w:autoSpaceDE w:val="0"/>
        <w:autoSpaceDN w:val="0"/>
        <w:bidi w:val="0"/>
        <w:adjustRightInd/>
        <w:snapToGrid/>
        <w:spacing w:line="480" w:lineRule="exact"/>
        <w:ind w:firstLine="482" w:firstLineChars="200"/>
        <w:jc w:val="both"/>
        <w:textAlignment w:val="auto"/>
        <w:outlineLvl w:val="1"/>
        <w:rPr>
          <w:rFonts w:hint="default" w:ascii="Times New Roman" w:hAnsi="Times New Roman" w:cs="Times New Roman"/>
          <w:b/>
          <w:bCs/>
          <w:color w:val="auto"/>
          <w:spacing w:val="0"/>
          <w:w w:val="100"/>
          <w:highlight w:val="none"/>
          <w:lang w:val="en-US"/>
        </w:rPr>
      </w:pPr>
      <w:bookmarkStart w:id="41" w:name="_Toc4406"/>
      <w:bookmarkStart w:id="42" w:name="_Toc12938"/>
      <w:r>
        <w:rPr>
          <w:rFonts w:hint="default" w:ascii="Times New Roman" w:hAnsi="Times New Roman" w:cs="Times New Roman"/>
          <w:b/>
          <w:bCs/>
          <w:color w:val="auto"/>
          <w:spacing w:val="0"/>
          <w:w w:val="100"/>
          <w:highlight w:val="none"/>
          <w:lang w:val="en-US"/>
        </w:rPr>
        <w:t>5.3</w:t>
      </w:r>
      <w:r>
        <w:rPr>
          <w:rFonts w:hint="default" w:ascii="Times New Roman" w:hAnsi="Times New Roman" w:cs="Times New Roman"/>
          <w:b/>
          <w:bCs/>
          <w:color w:val="auto"/>
          <w:spacing w:val="0"/>
          <w:w w:val="100"/>
          <w:highlight w:val="none"/>
          <w:lang w:val="en-US" w:eastAsia="zh-CN"/>
        </w:rPr>
        <w:t>、</w:t>
      </w:r>
      <w:r>
        <w:rPr>
          <w:rFonts w:hint="default" w:ascii="Times New Roman" w:hAnsi="Times New Roman" w:cs="Times New Roman"/>
          <w:b/>
          <w:bCs/>
          <w:color w:val="auto"/>
          <w:spacing w:val="0"/>
          <w:w w:val="100"/>
          <w:highlight w:val="none"/>
          <w:lang w:val="en-US"/>
        </w:rPr>
        <w:t>噪声预测与评价</w:t>
      </w:r>
      <w:bookmarkEnd w:id="41"/>
      <w:bookmarkEnd w:id="42"/>
    </w:p>
    <w:p>
      <w:pPr>
        <w:pStyle w:val="9"/>
        <w:keepNext w:val="0"/>
        <w:keepLines w:val="0"/>
        <w:pageBreakBefore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（1）预测方案</w:t>
      </w:r>
    </w:p>
    <w:p>
      <w:pPr>
        <w:pStyle w:val="9"/>
        <w:keepNext w:val="0"/>
        <w:keepLines w:val="0"/>
        <w:pageBreakBefore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本项目周边无声环境</w:t>
      </w:r>
      <w:r>
        <w:rPr>
          <w:rFonts w:hint="eastAsia" w:ascii="Times New Roman" w:hAnsi="Times New Roman" w:cs="Times New Roman"/>
          <w:color w:val="auto"/>
          <w:spacing w:val="0"/>
          <w:w w:val="100"/>
          <w:highlight w:val="none"/>
          <w:lang w:val="en-US" w:eastAsia="zh-CN"/>
        </w:rPr>
        <w:t>保护</w:t>
      </w:r>
      <w:r>
        <w:rPr>
          <w:rFonts w:hint="default" w:ascii="Times New Roman" w:hAnsi="Times New Roman" w:cs="Times New Roman"/>
          <w:color w:val="auto"/>
          <w:spacing w:val="0"/>
          <w:w w:val="100"/>
          <w:highlight w:val="none"/>
          <w:lang w:val="en-US" w:eastAsia="zh-CN"/>
        </w:rPr>
        <w:t>目标，</w:t>
      </w:r>
      <w:r>
        <w:rPr>
          <w:rFonts w:hint="eastAsia" w:ascii="Times New Roman" w:hAnsi="Times New Roman" w:cs="Times New Roman"/>
          <w:color w:val="auto"/>
          <w:spacing w:val="0"/>
          <w:w w:val="100"/>
          <w:highlight w:val="none"/>
          <w:lang w:val="en-US" w:eastAsia="zh-CN"/>
        </w:rPr>
        <w:t>不进行声环境保护目标达标预测；</w:t>
      </w:r>
      <w:r>
        <w:rPr>
          <w:rFonts w:hint="default" w:ascii="Times New Roman" w:hAnsi="Times New Roman" w:cs="Times New Roman"/>
          <w:color w:val="auto"/>
          <w:spacing w:val="0"/>
          <w:w w:val="100"/>
          <w:highlight w:val="none"/>
          <w:lang w:val="en-US" w:eastAsia="zh-CN"/>
        </w:rPr>
        <w:t>铁路线与改建海河路工程部分路段并行。本次分别预测</w:t>
      </w:r>
      <w:r>
        <w:rPr>
          <w:rFonts w:hint="eastAsia" w:ascii="Times New Roman" w:hAnsi="Times New Roman" w:cs="Times New Roman"/>
          <w:color w:val="auto"/>
          <w:spacing w:val="0"/>
          <w:w w:val="100"/>
          <w:highlight w:val="none"/>
          <w:lang w:val="en-US" w:eastAsia="zh-CN"/>
        </w:rPr>
        <w:t>铁路</w:t>
      </w:r>
      <w:r>
        <w:rPr>
          <w:rFonts w:hint="default" w:ascii="Times New Roman" w:hAnsi="Times New Roman" w:cs="Times New Roman"/>
          <w:color w:val="auto"/>
          <w:spacing w:val="0"/>
          <w:w w:val="100"/>
          <w:highlight w:val="none"/>
          <w:lang w:val="en-US" w:eastAsia="zh-CN"/>
        </w:rPr>
        <w:t>线</w:t>
      </w:r>
      <w:r>
        <w:rPr>
          <w:rFonts w:hint="eastAsia" w:ascii="Times New Roman" w:hAnsi="Times New Roman" w:cs="Times New Roman"/>
          <w:color w:val="auto"/>
          <w:spacing w:val="0"/>
          <w:w w:val="100"/>
          <w:highlight w:val="none"/>
          <w:lang w:val="en-US" w:eastAsia="zh-CN"/>
        </w:rPr>
        <w:t>噪声贡献值，公路噪声贡献值，铁路公路并行段</w:t>
      </w:r>
      <w:r>
        <w:rPr>
          <w:rFonts w:hint="default" w:ascii="Times New Roman" w:hAnsi="Times New Roman" w:cs="Times New Roman"/>
          <w:color w:val="auto"/>
          <w:spacing w:val="0"/>
          <w:w w:val="100"/>
          <w:highlight w:val="none"/>
          <w:lang w:val="en-US" w:eastAsia="zh-CN"/>
        </w:rPr>
        <w:t>噪声贡献值叠加并给出噪声贡献值声等级线图。</w:t>
      </w:r>
    </w:p>
    <w:p>
      <w:pPr>
        <w:pStyle w:val="9"/>
        <w:keepNext w:val="0"/>
        <w:keepLines w:val="0"/>
        <w:pageBreakBefore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（2）铁路</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outlineLvl w:val="6"/>
        <w:rPr>
          <w:rFonts w:hint="default" w:ascii="Times New Roman" w:hAnsi="Times New Roman" w:eastAsia="宋体" w:cs="Times New Roman"/>
          <w:color w:val="auto"/>
          <w:spacing w:val="0"/>
          <w:w w:val="100"/>
          <w:position w:val="0"/>
          <w:sz w:val="24"/>
          <w:szCs w:val="24"/>
          <w:highlight w:val="none"/>
          <w:lang w:val="en-US" w:eastAsia="zh-CN"/>
        </w:rPr>
      </w:pPr>
      <w:r>
        <w:rPr>
          <w:rFonts w:hint="default" w:ascii="Times New Roman" w:hAnsi="Times New Roman" w:eastAsia="宋体" w:cs="Times New Roman"/>
          <w:color w:val="auto"/>
          <w:spacing w:val="0"/>
          <w:w w:val="100"/>
          <w:position w:val="0"/>
          <w:sz w:val="24"/>
          <w:szCs w:val="24"/>
          <w:highlight w:val="none"/>
        </w:rPr>
        <w:t>①</w:t>
      </w:r>
      <w:r>
        <w:rPr>
          <w:rFonts w:hint="default" w:ascii="Times New Roman" w:hAnsi="Times New Roman" w:eastAsia="宋体" w:cs="Times New Roman"/>
          <w:color w:val="auto"/>
          <w:spacing w:val="0"/>
          <w:w w:val="100"/>
          <w:position w:val="0"/>
          <w:sz w:val="24"/>
          <w:szCs w:val="24"/>
          <w:highlight w:val="none"/>
          <w:lang w:val="en-US" w:eastAsia="zh-CN"/>
        </w:rPr>
        <w:t>铁路边界</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outlineLvl w:val="6"/>
        <w:rPr>
          <w:rFonts w:hint="default" w:ascii="Times New Roman" w:hAnsi="Times New Roman" w:eastAsia="宋体" w:cs="Times New Roman"/>
          <w:color w:val="auto"/>
          <w:spacing w:val="0"/>
          <w:w w:val="100"/>
          <w:position w:val="0"/>
          <w:sz w:val="24"/>
          <w:szCs w:val="24"/>
          <w:highlight w:val="none"/>
          <w:lang w:val="en-US" w:eastAsia="zh-CN"/>
        </w:rPr>
      </w:pPr>
      <w:r>
        <w:rPr>
          <w:rFonts w:hint="default" w:ascii="Times New Roman" w:hAnsi="Times New Roman" w:cs="Times New Roman"/>
          <w:color w:val="auto"/>
          <w:spacing w:val="0"/>
          <w:w w:val="100"/>
          <w:position w:val="0"/>
          <w:sz w:val="24"/>
          <w:szCs w:val="24"/>
          <w:highlight w:val="none"/>
          <w:lang w:val="en-US" w:eastAsia="zh-CN"/>
        </w:rPr>
        <w:t>根据预测结果，铁路外轨中心线30m处</w:t>
      </w:r>
      <w:r>
        <w:rPr>
          <w:rFonts w:hint="eastAsia" w:ascii="Times New Roman" w:hAnsi="Times New Roman" w:cs="Times New Roman"/>
          <w:color w:val="auto"/>
          <w:spacing w:val="0"/>
          <w:w w:val="100"/>
          <w:position w:val="0"/>
          <w:sz w:val="24"/>
          <w:szCs w:val="24"/>
          <w:highlight w:val="none"/>
          <w:lang w:val="en-US" w:eastAsia="zh-CN"/>
        </w:rPr>
        <w:t>预测点</w:t>
      </w:r>
      <w:r>
        <w:rPr>
          <w:rFonts w:hint="default" w:ascii="Times New Roman" w:hAnsi="Times New Roman" w:cs="Times New Roman"/>
          <w:color w:val="auto"/>
          <w:spacing w:val="0"/>
          <w:w w:val="100"/>
          <w:position w:val="0"/>
          <w:sz w:val="24"/>
          <w:szCs w:val="24"/>
          <w:highlight w:val="none"/>
          <w:lang w:val="en-US" w:eastAsia="zh-CN"/>
        </w:rPr>
        <w:t>噪声最大</w:t>
      </w:r>
      <w:r>
        <w:rPr>
          <w:rFonts w:hint="eastAsia" w:ascii="Times New Roman" w:hAnsi="Times New Roman" w:cs="Times New Roman"/>
          <w:color w:val="auto"/>
          <w:spacing w:val="0"/>
          <w:w w:val="100"/>
          <w:position w:val="0"/>
          <w:sz w:val="24"/>
          <w:szCs w:val="24"/>
          <w:highlight w:val="none"/>
          <w:lang w:val="en-US" w:eastAsia="zh-CN"/>
        </w:rPr>
        <w:t>值</w:t>
      </w:r>
      <w:r>
        <w:rPr>
          <w:rFonts w:hint="default" w:ascii="Times New Roman" w:hAnsi="Times New Roman" w:cs="Times New Roman"/>
          <w:color w:val="auto"/>
          <w:spacing w:val="0"/>
          <w:w w:val="100"/>
          <w:position w:val="0"/>
          <w:sz w:val="24"/>
          <w:szCs w:val="24"/>
          <w:highlight w:val="none"/>
          <w:lang w:val="en-US" w:eastAsia="zh-CN"/>
        </w:rPr>
        <w:t>昼间</w:t>
      </w:r>
      <w:r>
        <w:rPr>
          <w:rFonts w:hint="eastAsia" w:ascii="Times New Roman" w:hAnsi="Times New Roman" w:cs="Times New Roman"/>
          <w:color w:val="auto"/>
          <w:spacing w:val="0"/>
          <w:w w:val="100"/>
          <w:position w:val="0"/>
          <w:sz w:val="24"/>
          <w:szCs w:val="24"/>
          <w:highlight w:val="none"/>
          <w:lang w:val="en-US" w:eastAsia="zh-CN"/>
        </w:rPr>
        <w:t>57.74</w:t>
      </w:r>
      <w:r>
        <w:rPr>
          <w:rFonts w:hint="default" w:ascii="Times New Roman" w:hAnsi="Times New Roman" w:cs="Times New Roman"/>
          <w:color w:val="auto"/>
          <w:spacing w:val="0"/>
          <w:w w:val="100"/>
          <w:position w:val="0"/>
          <w:sz w:val="24"/>
          <w:szCs w:val="24"/>
          <w:highlight w:val="none"/>
          <w:lang w:val="en-US" w:eastAsia="zh-CN"/>
        </w:rPr>
        <w:t>dB(A)</w:t>
      </w:r>
      <w:r>
        <w:rPr>
          <w:rFonts w:hint="eastAsia" w:ascii="Times New Roman" w:hAnsi="Times New Roman" w:cs="Times New Roman"/>
          <w:color w:val="auto"/>
          <w:spacing w:val="0"/>
          <w:w w:val="100"/>
          <w:position w:val="0"/>
          <w:sz w:val="24"/>
          <w:szCs w:val="24"/>
          <w:highlight w:val="none"/>
          <w:lang w:val="en-US" w:eastAsia="zh-CN"/>
        </w:rPr>
        <w:t>、夜间57.84</w:t>
      </w:r>
      <w:r>
        <w:rPr>
          <w:rFonts w:hint="default" w:ascii="Times New Roman" w:hAnsi="Times New Roman" w:cs="Times New Roman"/>
          <w:color w:val="auto"/>
          <w:spacing w:val="0"/>
          <w:w w:val="100"/>
          <w:position w:val="0"/>
          <w:sz w:val="24"/>
          <w:szCs w:val="24"/>
          <w:highlight w:val="none"/>
          <w:lang w:val="en-US" w:eastAsia="zh-CN"/>
        </w:rPr>
        <w:t>dB(A)，满足《</w:t>
      </w:r>
      <w:r>
        <w:rPr>
          <w:rFonts w:hint="eastAsia" w:ascii="Times New Roman" w:hAnsi="Times New Roman" w:cs="Times New Roman"/>
          <w:color w:val="auto"/>
          <w:spacing w:val="0"/>
          <w:w w:val="100"/>
          <w:position w:val="0"/>
          <w:sz w:val="24"/>
          <w:szCs w:val="24"/>
          <w:highlight w:val="none"/>
          <w:lang w:val="en-US" w:eastAsia="zh-CN"/>
        </w:rPr>
        <w:t>铁路边界噪声限值及其测量方法</w:t>
      </w:r>
      <w:r>
        <w:rPr>
          <w:rFonts w:hint="default" w:ascii="Times New Roman" w:hAnsi="Times New Roman" w:cs="Times New Roman"/>
          <w:color w:val="auto"/>
          <w:spacing w:val="0"/>
          <w:w w:val="100"/>
          <w:position w:val="0"/>
          <w:sz w:val="24"/>
          <w:szCs w:val="24"/>
          <w:highlight w:val="none"/>
          <w:lang w:val="en-US" w:eastAsia="zh-CN"/>
        </w:rPr>
        <w:t>》（GB12525-90）修改方案表2中新建铁路边界铁路噪声限值</w:t>
      </w:r>
      <w:r>
        <w:rPr>
          <w:rFonts w:hint="eastAsia" w:ascii="Times New Roman" w:hAnsi="Times New Roman" w:cs="Times New Roman"/>
          <w:color w:val="auto"/>
          <w:spacing w:val="0"/>
          <w:w w:val="100"/>
          <w:position w:val="0"/>
          <w:sz w:val="24"/>
          <w:szCs w:val="24"/>
          <w:highlight w:val="none"/>
          <w:lang w:val="en-US" w:eastAsia="zh-CN"/>
        </w:rPr>
        <w:t>要求</w:t>
      </w:r>
      <w:r>
        <w:rPr>
          <w:rFonts w:hint="default" w:ascii="Times New Roman" w:hAnsi="Times New Roman" w:cs="Times New Roman"/>
          <w:color w:val="auto"/>
          <w:spacing w:val="0"/>
          <w:w w:val="100"/>
          <w:position w:val="0"/>
          <w:sz w:val="24"/>
          <w:szCs w:val="24"/>
          <w:highlight w:val="none"/>
          <w:lang w:val="en-US" w:eastAsia="zh-CN"/>
        </w:rPr>
        <w: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outlineLvl w:val="6"/>
        <w:rPr>
          <w:rFonts w:hint="default" w:ascii="Times New Roman" w:hAnsi="Times New Roman" w:eastAsia="宋体" w:cs="Times New Roman"/>
          <w:color w:val="auto"/>
          <w:spacing w:val="0"/>
          <w:w w:val="100"/>
          <w:position w:val="0"/>
          <w:sz w:val="24"/>
          <w:szCs w:val="24"/>
          <w:highlight w:val="none"/>
          <w:lang w:val="en-US" w:eastAsia="zh-CN"/>
        </w:rPr>
      </w:pPr>
      <w:r>
        <w:rPr>
          <w:rFonts w:hint="default" w:ascii="Times New Roman" w:hAnsi="Times New Roman" w:eastAsia="宋体" w:cs="Times New Roman"/>
          <w:color w:val="auto"/>
          <w:spacing w:val="0"/>
          <w:w w:val="100"/>
          <w:position w:val="0"/>
          <w:sz w:val="24"/>
          <w:szCs w:val="24"/>
          <w:highlight w:val="none"/>
        </w:rPr>
        <w:t>②</w:t>
      </w:r>
      <w:r>
        <w:rPr>
          <w:rFonts w:hint="default" w:ascii="Times New Roman" w:hAnsi="Times New Roman" w:cs="Times New Roman"/>
          <w:color w:val="auto"/>
          <w:spacing w:val="0"/>
          <w:w w:val="100"/>
          <w:position w:val="0"/>
          <w:sz w:val="24"/>
          <w:szCs w:val="24"/>
          <w:highlight w:val="none"/>
          <w:lang w:val="en-US" w:eastAsia="zh-CN"/>
        </w:rPr>
        <w:t>贡献值</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cs="Times New Roman"/>
          <w:color w:val="auto"/>
          <w:spacing w:val="0"/>
          <w:w w:val="100"/>
          <w:position w:val="0"/>
          <w:sz w:val="24"/>
          <w:szCs w:val="24"/>
          <w:highlight w:val="none"/>
          <w:lang w:val="en-US" w:eastAsia="zh-CN"/>
        </w:rPr>
      </w:pPr>
      <w:r>
        <w:rPr>
          <w:rFonts w:hint="default" w:ascii="Times New Roman" w:hAnsi="Times New Roman" w:eastAsia="宋体" w:cs="Times New Roman"/>
          <w:color w:val="auto"/>
          <w:spacing w:val="0"/>
          <w:w w:val="100"/>
          <w:position w:val="0"/>
          <w:sz w:val="24"/>
          <w:szCs w:val="24"/>
          <w:highlight w:val="none"/>
        </w:rPr>
        <w:t>针对本线实际情况，预测给出项</w:t>
      </w:r>
      <w:r>
        <w:rPr>
          <w:rFonts w:hint="default" w:ascii="Times New Roman" w:hAnsi="Times New Roman" w:cs="Times New Roman"/>
          <w:color w:val="auto"/>
          <w:spacing w:val="0"/>
          <w:w w:val="100"/>
          <w:position w:val="0"/>
          <w:sz w:val="24"/>
          <w:szCs w:val="24"/>
          <w:highlight w:val="none"/>
          <w:lang w:val="en-US" w:eastAsia="zh-CN"/>
        </w:rPr>
        <w:t>目不同距离处，项目噪声近远期的等效声级预测结果。</w:t>
      </w:r>
    </w:p>
    <w:p>
      <w:pPr>
        <w:keepNext w:val="0"/>
        <w:keepLines w:val="0"/>
        <w:pageBreakBefore w:val="0"/>
        <w:widowControl w:val="0"/>
        <w:kinsoku/>
        <w:wordWrap/>
        <w:overflowPunct/>
        <w:topLinePunct w:val="0"/>
        <w:autoSpaceDE w:val="0"/>
        <w:autoSpaceDN w:val="0"/>
        <w:bidi w:val="0"/>
        <w:adjustRightInd/>
        <w:snapToGrid/>
        <w:spacing w:line="480" w:lineRule="exact"/>
        <w:jc w:val="center"/>
        <w:textAlignment w:val="auto"/>
        <w:rPr>
          <w:rFonts w:hint="default" w:ascii="Times New Roman" w:hAnsi="Times New Roman" w:eastAsia="Times New Roman" w:cs="Times New Roman"/>
          <w:b/>
          <w:bCs/>
          <w:color w:val="auto"/>
          <w:spacing w:val="0"/>
          <w:w w:val="100"/>
          <w:position w:val="0"/>
          <w:sz w:val="24"/>
          <w:szCs w:val="24"/>
          <w:highlight w:val="none"/>
        </w:rPr>
      </w:pPr>
      <w:r>
        <w:rPr>
          <w:rFonts w:hint="default" w:ascii="Times New Roman" w:hAnsi="Times New Roman" w:eastAsia="宋体" w:cs="Times New Roman"/>
          <w:b/>
          <w:bCs/>
          <w:color w:val="auto"/>
          <w:spacing w:val="0"/>
          <w:w w:val="100"/>
          <w:position w:val="0"/>
          <w:sz w:val="24"/>
          <w:szCs w:val="24"/>
          <w:highlight w:val="none"/>
        </w:rPr>
        <w:t>表</w:t>
      </w:r>
      <w:r>
        <w:rPr>
          <w:rFonts w:hint="default" w:ascii="Times New Roman" w:hAnsi="Times New Roman" w:eastAsia="Times New Roman" w:cs="Times New Roman"/>
          <w:b/>
          <w:bCs/>
          <w:color w:val="auto"/>
          <w:spacing w:val="0"/>
          <w:w w:val="100"/>
          <w:position w:val="0"/>
          <w:sz w:val="24"/>
          <w:szCs w:val="24"/>
          <w:highlight w:val="none"/>
        </w:rPr>
        <w:t>5</w:t>
      </w:r>
      <w:r>
        <w:rPr>
          <w:rFonts w:hint="default" w:ascii="Times New Roman" w:hAnsi="Times New Roman" w:eastAsia="宋体" w:cs="Times New Roman"/>
          <w:b/>
          <w:bCs/>
          <w:color w:val="auto"/>
          <w:spacing w:val="0"/>
          <w:w w:val="100"/>
          <w:position w:val="0"/>
          <w:sz w:val="24"/>
          <w:szCs w:val="24"/>
          <w:highlight w:val="none"/>
          <w:lang w:val="en-US" w:eastAsia="zh-CN"/>
        </w:rPr>
        <w:t xml:space="preserve">-3 </w:t>
      </w:r>
      <w:r>
        <w:rPr>
          <w:rFonts w:hint="default" w:ascii="Times New Roman" w:hAnsi="Times New Roman" w:cs="Times New Roman"/>
          <w:b/>
          <w:bCs/>
          <w:color w:val="auto"/>
          <w:spacing w:val="0"/>
          <w:w w:val="100"/>
          <w:position w:val="0"/>
          <w:sz w:val="24"/>
          <w:szCs w:val="24"/>
          <w:highlight w:val="none"/>
          <w:lang w:val="en-US" w:eastAsia="zh-CN"/>
        </w:rPr>
        <w:t xml:space="preserve"> </w:t>
      </w:r>
      <w:r>
        <w:rPr>
          <w:rFonts w:hint="default" w:ascii="Times New Roman" w:hAnsi="Times New Roman" w:eastAsia="宋体" w:cs="Times New Roman"/>
          <w:b/>
          <w:bCs/>
          <w:color w:val="auto"/>
          <w:spacing w:val="0"/>
          <w:w w:val="100"/>
          <w:position w:val="0"/>
          <w:sz w:val="24"/>
          <w:szCs w:val="24"/>
          <w:highlight w:val="none"/>
        </w:rPr>
        <w:t>铁路沿线无遮挡噪声等效声级       单位：</w:t>
      </w:r>
      <w:r>
        <w:rPr>
          <w:rFonts w:hint="default" w:ascii="Times New Roman" w:hAnsi="Times New Roman" w:eastAsia="Times New Roman" w:cs="Times New Roman"/>
          <w:b/>
          <w:bCs/>
          <w:color w:val="auto"/>
          <w:spacing w:val="0"/>
          <w:w w:val="100"/>
          <w:position w:val="0"/>
          <w:sz w:val="24"/>
          <w:szCs w:val="24"/>
          <w:highlight w:val="none"/>
        </w:rPr>
        <w:t>dB(A)</w:t>
      </w:r>
    </w:p>
    <w:p>
      <w:pPr>
        <w:spacing w:line="14" w:lineRule="exact"/>
        <w:rPr>
          <w:rFonts w:hint="default" w:ascii="Times New Roman" w:hAnsi="Times New Roman" w:cs="Times New Roman"/>
          <w:color w:val="auto"/>
          <w:spacing w:val="0"/>
          <w:w w:val="100"/>
          <w:highlight w:val="none"/>
        </w:rPr>
      </w:pPr>
    </w:p>
    <w:tbl>
      <w:tblPr>
        <w:tblStyle w:val="22"/>
        <w:tblW w:w="8327" w:type="dxa"/>
        <w:tblInd w:w="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89"/>
        <w:gridCol w:w="963"/>
        <w:gridCol w:w="589"/>
        <w:gridCol w:w="750"/>
        <w:gridCol w:w="754"/>
        <w:gridCol w:w="741"/>
        <w:gridCol w:w="746"/>
        <w:gridCol w:w="741"/>
        <w:gridCol w:w="748"/>
        <w:gridCol w:w="745"/>
        <w:gridCol w:w="6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889"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区段</w:t>
            </w:r>
          </w:p>
        </w:tc>
        <w:tc>
          <w:tcPr>
            <w:tcW w:w="963"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路基形式</w:t>
            </w:r>
          </w:p>
        </w:tc>
        <w:tc>
          <w:tcPr>
            <w:tcW w:w="589"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轨顶高度</w:t>
            </w:r>
          </w:p>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(m)</w:t>
            </w:r>
          </w:p>
        </w:tc>
        <w:tc>
          <w:tcPr>
            <w:tcW w:w="5886" w:type="dxa"/>
            <w:gridSpan w:val="8"/>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噪声等效声级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889"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963"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589"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1504"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30m</w:t>
            </w:r>
          </w:p>
        </w:tc>
        <w:tc>
          <w:tcPr>
            <w:tcW w:w="1487"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60m</w:t>
            </w:r>
          </w:p>
        </w:tc>
        <w:tc>
          <w:tcPr>
            <w:tcW w:w="1489"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120m</w:t>
            </w:r>
          </w:p>
        </w:tc>
        <w:tc>
          <w:tcPr>
            <w:tcW w:w="1406"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200m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889"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963"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589"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750"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754"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c>
          <w:tcPr>
            <w:tcW w:w="741"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746"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c>
          <w:tcPr>
            <w:tcW w:w="741"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748"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c>
          <w:tcPr>
            <w:tcW w:w="745"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661"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889"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2035</w:t>
            </w:r>
          </w:p>
        </w:tc>
        <w:tc>
          <w:tcPr>
            <w:tcW w:w="963"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路堤</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宋体" w:cs="Times New Roman"/>
                <w:color w:val="auto"/>
                <w:spacing w:val="0"/>
                <w:w w:val="100"/>
                <w:sz w:val="21"/>
                <w:szCs w:val="21"/>
                <w:highlight w:val="none"/>
                <w:lang w:val="en-US" w:eastAsia="zh-CN"/>
              </w:rPr>
              <w:t>2.0</w:t>
            </w:r>
          </w:p>
        </w:tc>
        <w:tc>
          <w:tcPr>
            <w:tcW w:w="75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57.31</w:t>
            </w:r>
          </w:p>
        </w:tc>
        <w:tc>
          <w:tcPr>
            <w:tcW w:w="75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57.18</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52.67</w:t>
            </w:r>
          </w:p>
        </w:tc>
        <w:tc>
          <w:tcPr>
            <w:tcW w:w="74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52.53</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49.18</w:t>
            </w:r>
          </w:p>
        </w:tc>
        <w:tc>
          <w:tcPr>
            <w:tcW w:w="7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49.03</w:t>
            </w:r>
          </w:p>
        </w:tc>
        <w:tc>
          <w:tcPr>
            <w:tcW w:w="745"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46.82</w:t>
            </w:r>
          </w:p>
        </w:tc>
        <w:tc>
          <w:tcPr>
            <w:tcW w:w="66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46.67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889"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2045</w:t>
            </w:r>
          </w:p>
        </w:tc>
        <w:tc>
          <w:tcPr>
            <w:tcW w:w="963"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路堤</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宋体" w:cs="Times New Roman"/>
                <w:color w:val="auto"/>
                <w:spacing w:val="0"/>
                <w:w w:val="100"/>
                <w:sz w:val="21"/>
                <w:szCs w:val="21"/>
                <w:highlight w:val="none"/>
                <w:lang w:val="en-US" w:eastAsia="zh-CN"/>
              </w:rPr>
              <w:t>2.0</w:t>
            </w:r>
          </w:p>
        </w:tc>
        <w:tc>
          <w:tcPr>
            <w:tcW w:w="75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57.74</w:t>
            </w:r>
          </w:p>
        </w:tc>
        <w:tc>
          <w:tcPr>
            <w:tcW w:w="75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57.84</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53.17</w:t>
            </w:r>
          </w:p>
        </w:tc>
        <w:tc>
          <w:tcPr>
            <w:tcW w:w="74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53.27</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49.67</w:t>
            </w:r>
          </w:p>
        </w:tc>
        <w:tc>
          <w:tcPr>
            <w:tcW w:w="7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49.76</w:t>
            </w:r>
          </w:p>
        </w:tc>
        <w:tc>
          <w:tcPr>
            <w:tcW w:w="745"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47.32</w:t>
            </w:r>
          </w:p>
        </w:tc>
        <w:tc>
          <w:tcPr>
            <w:tcW w:w="66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47.4</w:t>
            </w:r>
          </w:p>
        </w:tc>
      </w:tr>
    </w:tbl>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42"/>
        <w:gridCol w:w="41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6" w:hRule="atLeast"/>
          <w:jc w:val="center"/>
        </w:trPr>
        <w:tc>
          <w:tcPr>
            <w:tcW w:w="4242" w:type="dxa"/>
            <w:vAlign w:val="center"/>
          </w:tcPr>
          <w:p>
            <w:pPr>
              <w:keepNext w:val="0"/>
              <w:keepLines w:val="0"/>
              <w:pageBreakBefore w:val="0"/>
              <w:widowControl/>
              <w:suppressLineNumbers w:val="0"/>
              <w:kinsoku/>
              <w:wordWrap/>
              <w:overflowPunct/>
              <w:topLinePunct w:val="0"/>
              <w:autoSpaceDE w:val="0"/>
              <w:autoSpaceDN w:val="0"/>
              <w:bidi w:val="0"/>
              <w:adjustRightInd/>
              <w:snapToGrid/>
              <w:jc w:val="center"/>
              <w:textAlignment w:val="auto"/>
              <w:rPr>
                <w:rFonts w:hint="default" w:ascii="Times New Roman" w:hAnsi="Times New Roman" w:eastAsia="宋体" w:cs="Times New Roman"/>
                <w:color w:val="auto"/>
                <w:spacing w:val="0"/>
                <w:w w:val="100"/>
                <w:sz w:val="24"/>
                <w:szCs w:val="24"/>
                <w:highlight w:val="none"/>
                <w:vertAlign w:val="baseline"/>
                <w:lang w:eastAsia="zh-CN"/>
              </w:rPr>
            </w:pPr>
            <w:r>
              <w:rPr>
                <w:rFonts w:ascii="宋体" w:hAnsi="宋体" w:eastAsia="宋体" w:cs="宋体"/>
                <w:color w:val="auto"/>
                <w:kern w:val="0"/>
                <w:sz w:val="24"/>
                <w:szCs w:val="24"/>
                <w:highlight w:val="none"/>
                <w:lang w:val="en-US" w:eastAsia="zh-CN" w:bidi="ar"/>
              </w:rPr>
              <w:drawing>
                <wp:anchor distT="0" distB="0" distL="114300" distR="114300" simplePos="0" relativeHeight="251681792" behindDoc="1" locked="0" layoutInCell="1" allowOverlap="1">
                  <wp:simplePos x="0" y="0"/>
                  <wp:positionH relativeFrom="column">
                    <wp:posOffset>0</wp:posOffset>
                  </wp:positionH>
                  <wp:positionV relativeFrom="paragraph">
                    <wp:posOffset>90170</wp:posOffset>
                  </wp:positionV>
                  <wp:extent cx="2577465" cy="2606675"/>
                  <wp:effectExtent l="0" t="0" r="13335" b="3175"/>
                  <wp:wrapNone/>
                  <wp:docPr id="30"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descr="IMG_256"/>
                          <pic:cNvPicPr>
                            <a:picLocks noChangeAspect="1"/>
                          </pic:cNvPicPr>
                        </pic:nvPicPr>
                        <pic:blipFill>
                          <a:blip r:embed="rId29"/>
                          <a:stretch>
                            <a:fillRect/>
                          </a:stretch>
                        </pic:blipFill>
                        <pic:spPr>
                          <a:xfrm>
                            <a:off x="0" y="0"/>
                            <a:ext cx="2577465" cy="2606675"/>
                          </a:xfrm>
                          <a:prstGeom prst="rect">
                            <a:avLst/>
                          </a:prstGeom>
                          <a:noFill/>
                          <a:ln w="9525">
                            <a:noFill/>
                          </a:ln>
                        </pic:spPr>
                      </pic:pic>
                    </a:graphicData>
                  </a:graphic>
                </wp:anchor>
              </w:drawing>
            </w:r>
          </w:p>
        </w:tc>
        <w:tc>
          <w:tcPr>
            <w:tcW w:w="4166" w:type="dxa"/>
            <w:vAlign w:val="center"/>
          </w:tcPr>
          <w:p>
            <w:pPr>
              <w:keepNext w:val="0"/>
              <w:keepLines w:val="0"/>
              <w:pageBreakBefore w:val="0"/>
              <w:widowControl/>
              <w:suppressLineNumbers w:val="0"/>
              <w:kinsoku/>
              <w:wordWrap/>
              <w:overflowPunct/>
              <w:topLinePunct w:val="0"/>
              <w:autoSpaceDE w:val="0"/>
              <w:autoSpaceDN w:val="0"/>
              <w:bidi w:val="0"/>
              <w:adjustRightInd/>
              <w:snapToGrid/>
              <w:jc w:val="both"/>
              <w:textAlignment w:val="auto"/>
              <w:rPr>
                <w:rFonts w:hint="default" w:ascii="Times New Roman" w:hAnsi="Times New Roman" w:eastAsia="宋体" w:cs="Times New Roman"/>
                <w:color w:val="auto"/>
                <w:spacing w:val="0"/>
                <w:w w:val="100"/>
                <w:sz w:val="24"/>
                <w:szCs w:val="24"/>
                <w:highlight w:val="none"/>
                <w:vertAlign w:val="baseline"/>
                <w:lang w:eastAsia="zh-CN"/>
              </w:rPr>
            </w:pPr>
            <w:r>
              <w:rPr>
                <w:rFonts w:ascii="宋体" w:hAnsi="宋体" w:eastAsia="宋体" w:cs="宋体"/>
                <w:color w:val="auto"/>
                <w:kern w:val="0"/>
                <w:sz w:val="24"/>
                <w:szCs w:val="24"/>
                <w:highlight w:val="none"/>
                <w:lang w:val="en-US" w:eastAsia="zh-CN" w:bidi="ar"/>
              </w:rPr>
              <w:drawing>
                <wp:anchor distT="0" distB="0" distL="114300" distR="114300" simplePos="0" relativeHeight="251682816" behindDoc="1" locked="0" layoutInCell="1" allowOverlap="1">
                  <wp:simplePos x="0" y="0"/>
                  <wp:positionH relativeFrom="column">
                    <wp:posOffset>0</wp:posOffset>
                  </wp:positionH>
                  <wp:positionV relativeFrom="paragraph">
                    <wp:posOffset>53340</wp:posOffset>
                  </wp:positionV>
                  <wp:extent cx="2618740" cy="2606675"/>
                  <wp:effectExtent l="0" t="0" r="10160" b="3175"/>
                  <wp:wrapNone/>
                  <wp:docPr id="32"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IMG_256"/>
                          <pic:cNvPicPr>
                            <a:picLocks noChangeAspect="1"/>
                          </pic:cNvPicPr>
                        </pic:nvPicPr>
                        <pic:blipFill>
                          <a:blip r:embed="rId30"/>
                          <a:stretch>
                            <a:fillRect/>
                          </a:stretch>
                        </pic:blipFill>
                        <pic:spPr>
                          <a:xfrm>
                            <a:off x="0" y="0"/>
                            <a:ext cx="2618740" cy="2606675"/>
                          </a:xfrm>
                          <a:prstGeom prst="rect">
                            <a:avLst/>
                          </a:prstGeom>
                          <a:noFill/>
                          <a:ln w="9525">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242"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rPr>
            </w:pPr>
            <w:r>
              <w:rPr>
                <w:rFonts w:hint="default" w:ascii="Times New Roman" w:hAnsi="Times New Roman" w:cs="Times New Roman"/>
                <w:color w:val="auto"/>
                <w:spacing w:val="0"/>
                <w:w w:val="100"/>
                <w:sz w:val="24"/>
                <w:szCs w:val="24"/>
                <w:highlight w:val="none"/>
                <w:vertAlign w:val="baseline"/>
                <w:lang w:val="en-US" w:eastAsia="zh-CN"/>
              </w:rPr>
              <w:t>昼间（近期）</w:t>
            </w:r>
          </w:p>
        </w:tc>
        <w:tc>
          <w:tcPr>
            <w:tcW w:w="4166"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rPr>
            </w:pPr>
            <w:r>
              <w:rPr>
                <w:rFonts w:hint="default" w:ascii="Times New Roman" w:hAnsi="Times New Roman" w:cs="Times New Roman"/>
                <w:color w:val="auto"/>
                <w:spacing w:val="0"/>
                <w:w w:val="100"/>
                <w:sz w:val="24"/>
                <w:szCs w:val="24"/>
                <w:highlight w:val="none"/>
                <w:vertAlign w:val="baseline"/>
                <w:lang w:val="en-US" w:eastAsia="zh-CN"/>
              </w:rPr>
              <w:t>夜间（近期）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242"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cs="Times New Roman"/>
                <w:color w:val="auto"/>
                <w:spacing w:val="0"/>
                <w:w w:val="100"/>
                <w:sz w:val="24"/>
                <w:szCs w:val="24"/>
                <w:highlight w:val="none"/>
                <w:vertAlign w:val="baseline"/>
                <w:lang w:val="en-US" w:eastAsia="zh-CN"/>
              </w:rPr>
            </w:pPr>
            <w:r>
              <w:rPr>
                <w:rFonts w:ascii="宋体" w:hAnsi="宋体" w:eastAsia="宋体" w:cs="宋体"/>
                <w:color w:val="auto"/>
                <w:kern w:val="0"/>
                <w:sz w:val="24"/>
                <w:szCs w:val="24"/>
                <w:highlight w:val="none"/>
                <w:lang w:val="en-US" w:eastAsia="zh-CN" w:bidi="ar"/>
              </w:rPr>
              <w:drawing>
                <wp:inline distT="0" distB="0" distL="114300" distR="114300">
                  <wp:extent cx="2571115" cy="2605405"/>
                  <wp:effectExtent l="0" t="0" r="635" b="4445"/>
                  <wp:docPr id="2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descr="IMG_256"/>
                          <pic:cNvPicPr>
                            <a:picLocks noChangeAspect="1"/>
                          </pic:cNvPicPr>
                        </pic:nvPicPr>
                        <pic:blipFill>
                          <a:blip r:embed="rId31"/>
                          <a:stretch>
                            <a:fillRect/>
                          </a:stretch>
                        </pic:blipFill>
                        <pic:spPr>
                          <a:xfrm>
                            <a:off x="0" y="0"/>
                            <a:ext cx="2571115" cy="2605405"/>
                          </a:xfrm>
                          <a:prstGeom prst="rect">
                            <a:avLst/>
                          </a:prstGeom>
                          <a:noFill/>
                          <a:ln w="9525">
                            <a:noFill/>
                          </a:ln>
                        </pic:spPr>
                      </pic:pic>
                    </a:graphicData>
                  </a:graphic>
                </wp:inline>
              </w:drawing>
            </w:r>
          </w:p>
        </w:tc>
        <w:tc>
          <w:tcPr>
            <w:tcW w:w="4166" w:type="dxa"/>
            <w:vAlign w:val="center"/>
          </w:tcPr>
          <w:p>
            <w:pPr>
              <w:keepNext w:val="0"/>
              <w:keepLines w:val="0"/>
              <w:pageBreakBefore w:val="0"/>
              <w:widowControl/>
              <w:suppressLineNumbers w:val="0"/>
              <w:kinsoku/>
              <w:wordWrap/>
              <w:overflowPunct/>
              <w:topLinePunct w:val="0"/>
              <w:autoSpaceDE w:val="0"/>
              <w:autoSpaceDN w:val="0"/>
              <w:bidi w:val="0"/>
              <w:adjustRightInd/>
              <w:snapToGrid/>
              <w:jc w:val="center"/>
              <w:textAlignment w:val="auto"/>
              <w:rPr>
                <w:rFonts w:hint="default" w:ascii="Times New Roman" w:hAnsi="Times New Roman" w:cs="Times New Roman"/>
                <w:color w:val="auto"/>
                <w:spacing w:val="0"/>
                <w:w w:val="100"/>
                <w:sz w:val="24"/>
                <w:szCs w:val="24"/>
                <w:highlight w:val="none"/>
                <w:vertAlign w:val="baseline"/>
                <w:lang w:val="en-US" w:eastAsia="zh-CN"/>
              </w:rPr>
            </w:pPr>
            <w:r>
              <w:rPr>
                <w:rFonts w:ascii="宋体" w:hAnsi="宋体" w:eastAsia="宋体" w:cs="宋体"/>
                <w:color w:val="auto"/>
                <w:kern w:val="0"/>
                <w:sz w:val="24"/>
                <w:szCs w:val="24"/>
                <w:highlight w:val="none"/>
                <w:lang w:val="en-US" w:eastAsia="zh-CN" w:bidi="ar"/>
              </w:rPr>
              <w:drawing>
                <wp:inline distT="0" distB="0" distL="114300" distR="114300">
                  <wp:extent cx="2583180" cy="2606675"/>
                  <wp:effectExtent l="0" t="0" r="7620" b="3175"/>
                  <wp:docPr id="31"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IMG_256"/>
                          <pic:cNvPicPr>
                            <a:picLocks noChangeAspect="1"/>
                          </pic:cNvPicPr>
                        </pic:nvPicPr>
                        <pic:blipFill>
                          <a:blip r:embed="rId32"/>
                          <a:stretch>
                            <a:fillRect/>
                          </a:stretch>
                        </pic:blipFill>
                        <pic:spPr>
                          <a:xfrm>
                            <a:off x="0" y="0"/>
                            <a:ext cx="2583180" cy="2606675"/>
                          </a:xfrm>
                          <a:prstGeom prst="rect">
                            <a:avLst/>
                          </a:prstGeom>
                          <a:noFill/>
                          <a:ln w="9525">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242"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rightChars="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bidi="zh-CN"/>
              </w:rPr>
            </w:pPr>
            <w:r>
              <w:rPr>
                <w:rFonts w:hint="default" w:ascii="Times New Roman" w:hAnsi="Times New Roman" w:cs="Times New Roman"/>
                <w:color w:val="auto"/>
                <w:spacing w:val="0"/>
                <w:w w:val="100"/>
                <w:sz w:val="24"/>
                <w:szCs w:val="24"/>
                <w:highlight w:val="none"/>
                <w:vertAlign w:val="baseline"/>
                <w:lang w:val="en-US" w:eastAsia="zh-CN"/>
              </w:rPr>
              <w:t>昼间（远期）</w:t>
            </w:r>
          </w:p>
        </w:tc>
        <w:tc>
          <w:tcPr>
            <w:tcW w:w="4166"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rightChars="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bidi="zh-CN"/>
              </w:rPr>
            </w:pPr>
            <w:r>
              <w:rPr>
                <w:rFonts w:hint="default" w:ascii="Times New Roman" w:hAnsi="Times New Roman" w:cs="Times New Roman"/>
                <w:color w:val="auto"/>
                <w:spacing w:val="0"/>
                <w:w w:val="100"/>
                <w:sz w:val="24"/>
                <w:szCs w:val="24"/>
                <w:highlight w:val="none"/>
                <w:vertAlign w:val="baseline"/>
                <w:lang w:val="en-US" w:eastAsia="zh-CN"/>
              </w:rPr>
              <w:t>夜间（远期）</w:t>
            </w:r>
          </w:p>
        </w:tc>
      </w:tr>
    </w:tbl>
    <w:p>
      <w:pPr>
        <w:pStyle w:val="9"/>
        <w:keepNext w:val="0"/>
        <w:keepLines w:val="0"/>
        <w:pageBreakBefore w:val="0"/>
        <w:widowControl w:val="0"/>
        <w:kinsoku/>
        <w:wordWrap/>
        <w:overflowPunct/>
        <w:topLinePunct w:val="0"/>
        <w:autoSpaceDE w:val="0"/>
        <w:autoSpaceDN w:val="0"/>
        <w:bidi w:val="0"/>
        <w:adjustRightInd/>
        <w:snapToGrid/>
        <w:spacing w:line="480" w:lineRule="exact"/>
        <w:jc w:val="center"/>
        <w:textAlignment w:val="auto"/>
        <w:rPr>
          <w:rFonts w:hint="default" w:ascii="Times New Roman" w:hAnsi="Times New Roman" w:eastAsia="宋体" w:cs="Times New Roman"/>
          <w:b/>
          <w:bCs/>
          <w:color w:val="auto"/>
          <w:spacing w:val="0"/>
          <w:w w:val="100"/>
          <w:highlight w:val="none"/>
          <w:lang w:val="en-US" w:eastAsia="zh-CN"/>
        </w:rPr>
      </w:pPr>
      <w:r>
        <w:rPr>
          <w:rFonts w:hint="default" w:ascii="Times New Roman" w:hAnsi="Times New Roman" w:cs="Times New Roman"/>
          <w:b/>
          <w:bCs/>
          <w:color w:val="auto"/>
          <w:spacing w:val="0"/>
          <w:w w:val="100"/>
          <w:sz w:val="24"/>
          <w:szCs w:val="24"/>
          <w:highlight w:val="none"/>
          <w:lang w:val="en-US" w:eastAsia="zh-CN"/>
        </w:rPr>
        <w:t>图5-1  铁路噪声贡献值</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eastAsia="宋体" w:cs="Times New Roman"/>
          <w:color w:val="auto"/>
          <w:spacing w:val="0"/>
          <w:w w:val="100"/>
          <w:highlight w:val="none"/>
          <w:lang w:val="en-US" w:eastAsia="zh-CN"/>
        </w:rPr>
        <w:t>②</w:t>
      </w:r>
      <w:r>
        <w:rPr>
          <w:rFonts w:hint="default" w:ascii="Times New Roman" w:hAnsi="Times New Roman" w:cs="Times New Roman"/>
          <w:color w:val="auto"/>
          <w:spacing w:val="0"/>
          <w:w w:val="100"/>
          <w:highlight w:val="none"/>
          <w:lang w:val="en-US" w:eastAsia="zh-CN"/>
        </w:rPr>
        <w:t>铁路噪声达标距离</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为保护铁路沿线新开发区域新建敏感建筑物的声环境，本次评价预测工程实施后不同距离条件下无遮挡时铁路噪声防护距离。</w:t>
      </w:r>
    </w:p>
    <w:p>
      <w:pPr>
        <w:spacing w:before="152" w:line="227" w:lineRule="auto"/>
        <w:jc w:val="center"/>
        <w:rPr>
          <w:rFonts w:hint="default" w:ascii="Times New Roman" w:hAnsi="Times New Roman" w:eastAsia="Times New Roman" w:cs="Times New Roman"/>
          <w:b/>
          <w:bCs/>
          <w:color w:val="auto"/>
          <w:spacing w:val="0"/>
          <w:w w:val="100"/>
          <w:sz w:val="24"/>
          <w:szCs w:val="24"/>
          <w:highlight w:val="none"/>
        </w:rPr>
      </w:pPr>
      <w:r>
        <w:rPr>
          <w:rFonts w:hint="default" w:ascii="Times New Roman" w:hAnsi="Times New Roman" w:eastAsia="宋体" w:cs="Times New Roman"/>
          <w:b/>
          <w:bCs/>
          <w:color w:val="auto"/>
          <w:spacing w:val="0"/>
          <w:w w:val="100"/>
          <w:sz w:val="24"/>
          <w:szCs w:val="24"/>
          <w:highlight w:val="none"/>
        </w:rPr>
        <w:t>表</w:t>
      </w:r>
      <w:r>
        <w:rPr>
          <w:rFonts w:hint="default" w:ascii="Times New Roman" w:hAnsi="Times New Roman" w:cs="Times New Roman"/>
          <w:b/>
          <w:bCs/>
          <w:color w:val="auto"/>
          <w:spacing w:val="0"/>
          <w:w w:val="100"/>
          <w:sz w:val="24"/>
          <w:szCs w:val="24"/>
          <w:highlight w:val="none"/>
          <w:lang w:val="en-US" w:eastAsia="zh-CN"/>
        </w:rPr>
        <w:t>5-4</w:t>
      </w:r>
      <w:r>
        <w:rPr>
          <w:rFonts w:hint="default" w:ascii="Times New Roman" w:hAnsi="Times New Roman" w:eastAsia="Times New Roman" w:cs="Times New Roman"/>
          <w:b/>
          <w:bCs/>
          <w:color w:val="auto"/>
          <w:spacing w:val="0"/>
          <w:w w:val="100"/>
          <w:sz w:val="24"/>
          <w:szCs w:val="24"/>
          <w:highlight w:val="none"/>
        </w:rPr>
        <w:t xml:space="preserve">  </w:t>
      </w:r>
      <w:r>
        <w:rPr>
          <w:rFonts w:hint="default" w:ascii="Times New Roman" w:hAnsi="Times New Roman" w:eastAsia="宋体" w:cs="Times New Roman"/>
          <w:b/>
          <w:bCs/>
          <w:color w:val="auto"/>
          <w:spacing w:val="0"/>
          <w:w w:val="100"/>
          <w:sz w:val="24"/>
          <w:szCs w:val="24"/>
          <w:highlight w:val="none"/>
        </w:rPr>
        <w:t>无遮挡时铁路噪声达标距离预测表</w:t>
      </w:r>
    </w:p>
    <w:tbl>
      <w:tblPr>
        <w:tblStyle w:val="22"/>
        <w:tblW w:w="832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84"/>
        <w:gridCol w:w="566"/>
        <w:gridCol w:w="566"/>
        <w:gridCol w:w="589"/>
        <w:gridCol w:w="591"/>
        <w:gridCol w:w="591"/>
        <w:gridCol w:w="588"/>
        <w:gridCol w:w="594"/>
        <w:gridCol w:w="590"/>
        <w:gridCol w:w="589"/>
        <w:gridCol w:w="590"/>
        <w:gridCol w:w="591"/>
        <w:gridCol w:w="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区段</w:t>
            </w:r>
          </w:p>
        </w:tc>
        <w:tc>
          <w:tcPr>
            <w:tcW w:w="566"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路基 形式</w:t>
            </w:r>
          </w:p>
        </w:tc>
        <w:tc>
          <w:tcPr>
            <w:tcW w:w="566"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轨顶 高度</w:t>
            </w:r>
          </w:p>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(m)</w:t>
            </w:r>
          </w:p>
        </w:tc>
        <w:tc>
          <w:tcPr>
            <w:tcW w:w="5911" w:type="dxa"/>
            <w:gridSpan w:val="10"/>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距外轨中心线距离</w:t>
            </w:r>
            <w:r>
              <w:rPr>
                <w:rFonts w:hint="default" w:ascii="Times New Roman" w:hAnsi="Times New Roman" w:eastAsia="宋体" w:cs="Times New Roman"/>
                <w:color w:val="auto"/>
                <w:spacing w:val="0"/>
                <w:w w:val="100"/>
                <w:sz w:val="21"/>
                <w:szCs w:val="21"/>
                <w:highlight w:val="none"/>
                <w:lang w:val="en-US" w:eastAsia="zh-CN"/>
              </w:rPr>
              <w:t>/</w:t>
            </w:r>
            <w:r>
              <w:rPr>
                <w:rFonts w:hint="default" w:ascii="Times New Roman" w:hAnsi="Times New Roman" w:eastAsia="Times New Roman" w:cs="Times New Roman"/>
                <w:color w:val="auto"/>
                <w:spacing w:val="0"/>
                <w:w w:val="100"/>
                <w:sz w:val="21"/>
                <w:szCs w:val="21"/>
                <w:highlight w:val="none"/>
              </w:rPr>
              <w:t>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566"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566"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2953" w:type="dxa"/>
            <w:gridSpan w:val="5"/>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eastAsia="zh-CN"/>
              </w:rPr>
            </w:pPr>
            <w:r>
              <w:rPr>
                <w:rFonts w:hint="default" w:ascii="Times New Roman" w:hAnsi="Times New Roman" w:cs="Times New Roman"/>
                <w:color w:val="auto"/>
                <w:spacing w:val="0"/>
                <w:w w:val="100"/>
                <w:sz w:val="21"/>
                <w:szCs w:val="21"/>
                <w:highlight w:val="none"/>
              </w:rPr>
              <w:t>昼间</w:t>
            </w:r>
            <w:r>
              <w:rPr>
                <w:rFonts w:hint="default" w:ascii="Times New Roman" w:hAnsi="Times New Roman" w:cs="Times New Roman"/>
                <w:color w:val="auto"/>
                <w:spacing w:val="0"/>
                <w:w w:val="100"/>
                <w:sz w:val="21"/>
                <w:szCs w:val="21"/>
                <w:highlight w:val="none"/>
                <w:lang w:val="en-US" w:eastAsia="zh-CN"/>
              </w:rPr>
              <w:t>/</w:t>
            </w:r>
            <w:r>
              <w:rPr>
                <w:rFonts w:hint="default" w:ascii="Times New Roman" w:hAnsi="Times New Roman" w:cs="Times New Roman"/>
                <w:color w:val="auto"/>
                <w:spacing w:val="0"/>
                <w:w w:val="100"/>
                <w:sz w:val="21"/>
                <w:szCs w:val="21"/>
                <w:highlight w:val="none"/>
                <w:lang w:eastAsia="zh-CN"/>
              </w:rPr>
              <w:t>dB（A）</w:t>
            </w:r>
          </w:p>
        </w:tc>
        <w:tc>
          <w:tcPr>
            <w:tcW w:w="2958" w:type="dxa"/>
            <w:gridSpan w:val="5"/>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r>
              <w:rPr>
                <w:rFonts w:hint="default" w:ascii="Times New Roman" w:hAnsi="Times New Roman" w:cs="Times New Roman"/>
                <w:color w:val="auto"/>
                <w:spacing w:val="0"/>
                <w:w w:val="100"/>
                <w:sz w:val="21"/>
                <w:szCs w:val="21"/>
                <w:highlight w:val="none"/>
                <w:lang w:val="en-US" w:eastAsia="zh-CN"/>
              </w:rPr>
              <w:t>/</w:t>
            </w:r>
            <w:r>
              <w:rPr>
                <w:rFonts w:hint="default" w:ascii="Times New Roman" w:hAnsi="Times New Roman" w:cs="Times New Roman"/>
                <w:color w:val="auto"/>
                <w:spacing w:val="0"/>
                <w:w w:val="100"/>
                <w:sz w:val="21"/>
                <w:szCs w:val="21"/>
                <w:highlight w:val="none"/>
                <w:lang w:eastAsia="zh-CN"/>
              </w:rPr>
              <w:t>dB（A）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566"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566"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70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60</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55</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50</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70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65</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55</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lang w:val="en-US" w:eastAsia="zh-CN"/>
              </w:rPr>
              <w:t>2035</w:t>
            </w:r>
          </w:p>
        </w:tc>
        <w:tc>
          <w:tcPr>
            <w:tcW w:w="56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路堤</w:t>
            </w:r>
          </w:p>
        </w:tc>
        <w:tc>
          <w:tcPr>
            <w:tcW w:w="56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lang w:val="en-US" w:eastAsia="zh-CN"/>
              </w:rPr>
              <w:t>2.0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41</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101</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40</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98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lang w:val="en-US" w:eastAsia="zh-CN"/>
              </w:rPr>
              <w:t>2045</w:t>
            </w:r>
          </w:p>
        </w:tc>
        <w:tc>
          <w:tcPr>
            <w:tcW w:w="56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路堤</w:t>
            </w:r>
          </w:p>
        </w:tc>
        <w:tc>
          <w:tcPr>
            <w:tcW w:w="56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lang w:val="en-US" w:eastAsia="zh-CN"/>
              </w:rPr>
              <w:t>2.0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44</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112</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eastAsia="Times New Roman" w:cs="Times New Roman"/>
                <w:color w:val="auto"/>
                <w:spacing w:val="0"/>
                <w:w w:val="100"/>
                <w:sz w:val="21"/>
                <w:szCs w:val="21"/>
                <w:highlight w:val="none"/>
                <w:lang w:val="en-US" w:eastAsia="zh-CN"/>
              </w:rPr>
              <w:t>45</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eastAsia="Times New Roman" w:cs="Times New Roman"/>
                <w:color w:val="auto"/>
                <w:spacing w:val="0"/>
                <w:w w:val="100"/>
                <w:sz w:val="21"/>
                <w:szCs w:val="21"/>
                <w:highlight w:val="none"/>
                <w:lang w:val="en-US" w:eastAsia="zh-CN"/>
              </w:rPr>
              <w:t>114</w:t>
            </w:r>
          </w:p>
        </w:tc>
      </w:tr>
    </w:tbl>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textAlignment w:val="auto"/>
        <w:rPr>
          <w:rFonts w:hint="default" w:ascii="Times New Roman" w:hAnsi="Times New Roman" w:eastAsia="宋体" w:cs="Times New Roman"/>
          <w:color w:val="auto"/>
          <w:spacing w:val="0"/>
          <w:w w:val="100"/>
          <w:position w:val="0"/>
          <w:sz w:val="24"/>
          <w:highlight w:val="none"/>
          <w:lang w:val="en-US" w:eastAsia="zh-CN"/>
        </w:rPr>
      </w:pPr>
      <w:r>
        <w:rPr>
          <w:rFonts w:hint="default" w:ascii="Times New Roman" w:hAnsi="Times New Roman" w:cs="Times New Roman"/>
          <w:color w:val="auto"/>
          <w:spacing w:val="0"/>
          <w:w w:val="100"/>
          <w:position w:val="0"/>
          <w:sz w:val="24"/>
          <w:highlight w:val="none"/>
          <w:lang w:val="en-US" w:eastAsia="zh-CN"/>
        </w:rPr>
        <w:t>（3）改建海河路工程</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left"/>
        <w:textAlignment w:val="auto"/>
        <w:outlineLvl w:val="6"/>
        <w:rPr>
          <w:rFonts w:hint="default" w:ascii="Times New Roman" w:hAnsi="Times New Roman" w:eastAsia="宋体" w:cs="Times New Roman"/>
          <w:color w:val="auto"/>
          <w:spacing w:val="0"/>
          <w:w w:val="100"/>
          <w:position w:val="0"/>
          <w:sz w:val="24"/>
          <w:szCs w:val="24"/>
          <w:highlight w:val="none"/>
          <w:lang w:val="en-US" w:eastAsia="zh-CN"/>
        </w:rPr>
      </w:pPr>
      <w:r>
        <w:rPr>
          <w:rFonts w:hint="default" w:ascii="Times New Roman" w:hAnsi="Times New Roman" w:eastAsia="宋体" w:cs="Times New Roman"/>
          <w:color w:val="auto"/>
          <w:spacing w:val="0"/>
          <w:w w:val="100"/>
          <w:position w:val="0"/>
          <w:sz w:val="24"/>
          <w:szCs w:val="24"/>
          <w:highlight w:val="none"/>
        </w:rPr>
        <w:t>①</w:t>
      </w:r>
      <w:r>
        <w:rPr>
          <w:rFonts w:hint="default" w:ascii="Times New Roman" w:hAnsi="Times New Roman" w:cs="Times New Roman"/>
          <w:color w:val="auto"/>
          <w:spacing w:val="0"/>
          <w:w w:val="100"/>
          <w:position w:val="0"/>
          <w:sz w:val="24"/>
          <w:szCs w:val="24"/>
          <w:highlight w:val="none"/>
          <w:lang w:val="en-US" w:eastAsia="zh-CN"/>
        </w:rPr>
        <w:t>噪声贡献值</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left"/>
        <w:textAlignment w:val="auto"/>
        <w:rPr>
          <w:rFonts w:hint="default" w:ascii="Times New Roman" w:hAnsi="Times New Roman" w:eastAsia="宋体" w:cs="Times New Roman"/>
          <w:color w:val="auto"/>
          <w:spacing w:val="0"/>
          <w:w w:val="100"/>
          <w:position w:val="0"/>
          <w:sz w:val="24"/>
          <w:szCs w:val="24"/>
          <w:highlight w:val="none"/>
        </w:rPr>
      </w:pPr>
      <w:r>
        <w:rPr>
          <w:rFonts w:hint="default" w:ascii="Times New Roman" w:hAnsi="Times New Roman" w:cs="Times New Roman"/>
          <w:color w:val="auto"/>
          <w:spacing w:val="0"/>
          <w:w w:val="100"/>
          <w:position w:val="0"/>
          <w:sz w:val="24"/>
          <w:szCs w:val="24"/>
          <w:highlight w:val="none"/>
          <w:lang w:val="en-US" w:eastAsia="zh-CN"/>
        </w:rPr>
        <w:t>改建海河路</w:t>
      </w:r>
      <w:r>
        <w:rPr>
          <w:rFonts w:hint="default" w:ascii="Times New Roman" w:hAnsi="Times New Roman" w:eastAsia="宋体" w:cs="Times New Roman"/>
          <w:color w:val="auto"/>
          <w:spacing w:val="0"/>
          <w:w w:val="100"/>
          <w:position w:val="0"/>
          <w:sz w:val="24"/>
          <w:szCs w:val="24"/>
          <w:highlight w:val="none"/>
        </w:rPr>
        <w:t>标准横</w:t>
      </w:r>
      <w:r>
        <w:rPr>
          <w:rFonts w:hint="default" w:ascii="Times New Roman" w:hAnsi="Times New Roman" w:eastAsia="宋体" w:cs="Times New Roman"/>
          <w:color w:val="auto"/>
          <w:spacing w:val="0"/>
          <w:w w:val="100"/>
          <w:position w:val="0"/>
          <w:sz w:val="24"/>
          <w:szCs w:val="24"/>
          <w:highlight w:val="none"/>
        </w:rPr>
        <w:t>断面交通噪声在道路两侧衰减变化情况。</w:t>
      </w:r>
    </w:p>
    <w:p>
      <w:pPr>
        <w:spacing w:before="152" w:line="215" w:lineRule="auto"/>
        <w:jc w:val="center"/>
        <w:rPr>
          <w:rFonts w:hint="default" w:ascii="Times New Roman" w:hAnsi="Times New Roman" w:eastAsia="Times New Roman" w:cs="Times New Roman"/>
          <w:b/>
          <w:bCs/>
          <w:color w:val="auto"/>
          <w:spacing w:val="0"/>
          <w:w w:val="100"/>
          <w:sz w:val="24"/>
          <w:szCs w:val="24"/>
          <w:highlight w:val="none"/>
        </w:rPr>
      </w:pPr>
      <w:r>
        <w:rPr>
          <w:rFonts w:hint="default" w:ascii="Times New Roman" w:hAnsi="Times New Roman" w:eastAsia="宋体" w:cs="Times New Roman"/>
          <w:b/>
          <w:bCs/>
          <w:color w:val="auto"/>
          <w:spacing w:val="0"/>
          <w:w w:val="100"/>
          <w:sz w:val="24"/>
          <w:szCs w:val="24"/>
          <w:highlight w:val="none"/>
          <w:lang w:val="en-US" w:eastAsia="zh-CN" w:bidi="ar-SA"/>
        </w:rPr>
        <w:t>表5-</w:t>
      </w:r>
      <w:r>
        <w:rPr>
          <w:rFonts w:hint="default" w:ascii="Times New Roman" w:hAnsi="Times New Roman" w:cs="Times New Roman"/>
          <w:b/>
          <w:bCs/>
          <w:color w:val="auto"/>
          <w:spacing w:val="0"/>
          <w:w w:val="100"/>
          <w:sz w:val="24"/>
          <w:szCs w:val="24"/>
          <w:highlight w:val="none"/>
          <w:lang w:val="en-US" w:eastAsia="zh-CN" w:bidi="ar-SA"/>
        </w:rPr>
        <w:t xml:space="preserve">5 </w:t>
      </w:r>
      <w:r>
        <w:rPr>
          <w:rFonts w:hint="default" w:ascii="Times New Roman" w:hAnsi="Times New Roman" w:eastAsia="宋体" w:cs="Times New Roman"/>
          <w:b/>
          <w:bCs/>
          <w:color w:val="auto"/>
          <w:spacing w:val="0"/>
          <w:w w:val="100"/>
          <w:sz w:val="24"/>
          <w:szCs w:val="24"/>
          <w:highlight w:val="none"/>
          <w:lang w:val="en-US" w:eastAsia="zh-CN" w:bidi="ar-SA"/>
        </w:rPr>
        <w:t xml:space="preserve"> </w:t>
      </w:r>
      <w:r>
        <w:rPr>
          <w:rFonts w:hint="default" w:ascii="Times New Roman" w:hAnsi="Times New Roman" w:cs="Times New Roman"/>
          <w:b/>
          <w:bCs/>
          <w:color w:val="auto"/>
          <w:spacing w:val="0"/>
          <w:w w:val="100"/>
          <w:sz w:val="24"/>
          <w:szCs w:val="24"/>
          <w:highlight w:val="none"/>
          <w:lang w:val="en-US" w:eastAsia="zh-CN" w:bidi="ar-SA"/>
        </w:rPr>
        <w:t>改建海河路</w:t>
      </w:r>
      <w:r>
        <w:rPr>
          <w:rFonts w:hint="default" w:ascii="Times New Roman" w:hAnsi="Times New Roman" w:eastAsia="宋体" w:cs="Times New Roman"/>
          <w:b/>
          <w:bCs/>
          <w:color w:val="auto"/>
          <w:spacing w:val="0"/>
          <w:w w:val="100"/>
          <w:sz w:val="24"/>
          <w:szCs w:val="24"/>
          <w:highlight w:val="none"/>
          <w:lang w:val="en-US" w:eastAsia="zh-CN" w:bidi="ar-SA"/>
        </w:rPr>
        <w:t>噪声贡献值预测结果一览表</w:t>
      </w:r>
      <w:r>
        <w:rPr>
          <w:rFonts w:hint="default" w:ascii="Times New Roman" w:hAnsi="Times New Roman" w:eastAsia="宋体" w:cs="Times New Roman"/>
          <w:b/>
          <w:bCs/>
          <w:color w:val="auto"/>
          <w:spacing w:val="0"/>
          <w:w w:val="100"/>
          <w:sz w:val="24"/>
          <w:szCs w:val="24"/>
          <w:highlight w:val="none"/>
        </w:rPr>
        <w:t xml:space="preserve">    单位：</w:t>
      </w:r>
      <w:r>
        <w:rPr>
          <w:rFonts w:hint="default" w:ascii="Times New Roman" w:hAnsi="Times New Roman" w:eastAsia="Times New Roman" w:cs="Times New Roman"/>
          <w:b/>
          <w:bCs/>
          <w:color w:val="auto"/>
          <w:spacing w:val="0"/>
          <w:w w:val="100"/>
          <w:sz w:val="24"/>
          <w:szCs w:val="24"/>
          <w:highlight w:val="none"/>
        </w:rPr>
        <w:t>dB(A)</w:t>
      </w:r>
    </w:p>
    <w:tbl>
      <w:tblPr>
        <w:tblStyle w:val="17"/>
        <w:tblW w:w="82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93"/>
        <w:gridCol w:w="2175"/>
        <w:gridCol w:w="1380"/>
        <w:gridCol w:w="1245"/>
        <w:gridCol w:w="13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648" w:type="dxa"/>
            <w:gridSpan w:val="3"/>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r>
              <w:rPr>
                <w:rFonts w:hint="default" w:ascii="Times New Roman" w:hAnsi="Times New Roman" w:cs="Times New Roman" w:eastAsiaTheme="minorEastAsia"/>
                <w:color w:val="auto"/>
                <w:spacing w:val="0"/>
                <w:w w:val="100"/>
                <w:sz w:val="21"/>
                <w:szCs w:val="21"/>
                <w:highlight w:val="none"/>
              </w:rPr>
              <w:t>横断面</w:t>
            </w:r>
          </w:p>
        </w:tc>
        <w:tc>
          <w:tcPr>
            <w:tcW w:w="1245" w:type="dxa"/>
            <w:vMerge w:val="restart"/>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r>
              <w:rPr>
                <w:rFonts w:hint="default" w:ascii="Times New Roman" w:hAnsi="Times New Roman" w:cs="Times New Roman" w:eastAsiaTheme="minorEastAsia"/>
                <w:color w:val="auto"/>
                <w:spacing w:val="0"/>
                <w:w w:val="100"/>
                <w:sz w:val="21"/>
                <w:szCs w:val="21"/>
                <w:highlight w:val="none"/>
              </w:rPr>
              <w:t>昼间</w:t>
            </w:r>
          </w:p>
        </w:tc>
        <w:tc>
          <w:tcPr>
            <w:tcW w:w="1327" w:type="dxa"/>
            <w:vMerge w:val="restart"/>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r>
              <w:rPr>
                <w:rFonts w:hint="default" w:ascii="Times New Roman" w:hAnsi="Times New Roman" w:cs="Times New Roman" w:eastAsiaTheme="minorEastAsia"/>
                <w:color w:val="auto"/>
                <w:spacing w:val="0"/>
                <w:w w:val="100"/>
                <w:sz w:val="21"/>
                <w:szCs w:val="21"/>
                <w:highlight w:val="none"/>
              </w:rPr>
              <w:t>夜间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2093"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r>
              <w:rPr>
                <w:rFonts w:hint="default" w:ascii="Times New Roman" w:hAnsi="Times New Roman" w:cs="Times New Roman" w:eastAsiaTheme="minorEastAsia"/>
                <w:color w:val="auto"/>
                <w:spacing w:val="0"/>
                <w:w w:val="100"/>
                <w:sz w:val="21"/>
                <w:szCs w:val="21"/>
                <w:highlight w:val="none"/>
              </w:rPr>
              <w:t>距</w:t>
            </w:r>
            <w:r>
              <w:rPr>
                <w:rFonts w:hint="default" w:ascii="Times New Roman" w:hAnsi="Times New Roman" w:cs="Times New Roman" w:eastAsiaTheme="minorEastAsia"/>
                <w:color w:val="auto"/>
                <w:spacing w:val="0"/>
                <w:w w:val="100"/>
                <w:sz w:val="21"/>
                <w:szCs w:val="21"/>
                <w:highlight w:val="none"/>
                <w:lang w:val="en-US" w:eastAsia="zh-CN"/>
              </w:rPr>
              <w:t>道路</w:t>
            </w:r>
            <w:r>
              <w:rPr>
                <w:rFonts w:hint="default" w:ascii="Times New Roman" w:hAnsi="Times New Roman" w:cs="Times New Roman" w:eastAsiaTheme="minorEastAsia"/>
                <w:color w:val="auto"/>
                <w:spacing w:val="0"/>
                <w:w w:val="100"/>
                <w:sz w:val="21"/>
                <w:szCs w:val="21"/>
                <w:highlight w:val="none"/>
              </w:rPr>
              <w:t>边线距离/m</w:t>
            </w:r>
          </w:p>
        </w:tc>
        <w:tc>
          <w:tcPr>
            <w:tcW w:w="217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r>
              <w:rPr>
                <w:rFonts w:hint="default" w:ascii="Times New Roman" w:hAnsi="Times New Roman" w:cs="Times New Roman" w:eastAsiaTheme="minorEastAsia"/>
                <w:color w:val="auto"/>
                <w:spacing w:val="0"/>
                <w:w w:val="100"/>
                <w:sz w:val="21"/>
                <w:szCs w:val="21"/>
                <w:highlight w:val="none"/>
              </w:rPr>
              <w:t>距项目中心线距离/m</w:t>
            </w:r>
          </w:p>
        </w:tc>
        <w:tc>
          <w:tcPr>
            <w:tcW w:w="1380"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高度/m</w:t>
            </w:r>
          </w:p>
        </w:tc>
        <w:tc>
          <w:tcPr>
            <w:tcW w:w="1245" w:type="dxa"/>
            <w:vMerge w:val="continue"/>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p>
        </w:tc>
        <w:tc>
          <w:tcPr>
            <w:tcW w:w="1327" w:type="dxa"/>
            <w:vMerge w:val="continue"/>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2093"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r>
              <w:rPr>
                <w:rFonts w:hint="default" w:ascii="Times New Roman" w:hAnsi="Times New Roman" w:cs="Times New Roman" w:eastAsiaTheme="minorEastAsia"/>
                <w:color w:val="auto"/>
                <w:spacing w:val="0"/>
                <w:w w:val="100"/>
                <w:sz w:val="21"/>
                <w:szCs w:val="21"/>
                <w:highlight w:val="none"/>
              </w:rPr>
              <w:t>10</w:t>
            </w:r>
          </w:p>
        </w:tc>
        <w:tc>
          <w:tcPr>
            <w:tcW w:w="217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15</w:t>
            </w:r>
          </w:p>
        </w:tc>
        <w:tc>
          <w:tcPr>
            <w:tcW w:w="1380"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1.2</w:t>
            </w:r>
          </w:p>
        </w:tc>
        <w:tc>
          <w:tcPr>
            <w:tcW w:w="124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63.15</w:t>
            </w:r>
          </w:p>
        </w:tc>
        <w:tc>
          <w:tcPr>
            <w:tcW w:w="1327"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56.66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2093"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rPr>
            </w:pPr>
            <w:r>
              <w:rPr>
                <w:rFonts w:hint="default" w:ascii="Times New Roman" w:hAnsi="Times New Roman" w:cs="Times New Roman" w:eastAsiaTheme="minorEastAsia"/>
                <w:color w:val="auto"/>
                <w:spacing w:val="0"/>
                <w:w w:val="100"/>
                <w:sz w:val="21"/>
                <w:szCs w:val="21"/>
                <w:highlight w:val="none"/>
              </w:rPr>
              <w:t>20</w:t>
            </w:r>
          </w:p>
        </w:tc>
        <w:tc>
          <w:tcPr>
            <w:tcW w:w="217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25</w:t>
            </w:r>
          </w:p>
        </w:tc>
        <w:tc>
          <w:tcPr>
            <w:tcW w:w="1380"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leftChars="0" w:right="0" w:rightChars="0"/>
              <w:jc w:val="center"/>
              <w:textAlignment w:val="auto"/>
              <w:rPr>
                <w:rFonts w:hint="default" w:ascii="Times New Roman" w:hAnsi="Times New Roman" w:cs="Times New Roman" w:eastAsiaTheme="minorEastAsia"/>
                <w:color w:val="auto"/>
                <w:spacing w:val="0"/>
                <w:w w:val="100"/>
                <w:sz w:val="21"/>
                <w:szCs w:val="21"/>
                <w:highlight w:val="none"/>
                <w:lang w:val="en-US" w:eastAsia="zh-CN" w:bidi="zh-CN"/>
              </w:rPr>
            </w:pPr>
            <w:r>
              <w:rPr>
                <w:rFonts w:hint="default" w:ascii="Times New Roman" w:hAnsi="Times New Roman" w:cs="Times New Roman" w:eastAsiaTheme="minorEastAsia"/>
                <w:color w:val="auto"/>
                <w:spacing w:val="0"/>
                <w:w w:val="100"/>
                <w:sz w:val="21"/>
                <w:szCs w:val="21"/>
                <w:highlight w:val="none"/>
                <w:lang w:val="en-US" w:eastAsia="zh-CN"/>
              </w:rPr>
              <w:t>1.2</w:t>
            </w:r>
          </w:p>
        </w:tc>
        <w:tc>
          <w:tcPr>
            <w:tcW w:w="124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58.63</w:t>
            </w:r>
          </w:p>
        </w:tc>
        <w:tc>
          <w:tcPr>
            <w:tcW w:w="1327"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50.98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2093"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30</w:t>
            </w:r>
          </w:p>
        </w:tc>
        <w:tc>
          <w:tcPr>
            <w:tcW w:w="217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35</w:t>
            </w:r>
          </w:p>
        </w:tc>
        <w:tc>
          <w:tcPr>
            <w:tcW w:w="1380"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1.2</w:t>
            </w:r>
          </w:p>
        </w:tc>
        <w:tc>
          <w:tcPr>
            <w:tcW w:w="124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56.34</w:t>
            </w:r>
          </w:p>
        </w:tc>
        <w:tc>
          <w:tcPr>
            <w:tcW w:w="1327"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47.94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2093"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60</w:t>
            </w:r>
          </w:p>
        </w:tc>
        <w:tc>
          <w:tcPr>
            <w:tcW w:w="217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65</w:t>
            </w:r>
          </w:p>
        </w:tc>
        <w:tc>
          <w:tcPr>
            <w:tcW w:w="1380"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leftChars="0" w:right="0" w:rightChars="0"/>
              <w:jc w:val="center"/>
              <w:textAlignment w:val="auto"/>
              <w:rPr>
                <w:rFonts w:hint="default" w:ascii="Times New Roman" w:hAnsi="Times New Roman" w:cs="Times New Roman" w:eastAsiaTheme="minorEastAsia"/>
                <w:color w:val="auto"/>
                <w:spacing w:val="0"/>
                <w:w w:val="100"/>
                <w:sz w:val="21"/>
                <w:szCs w:val="21"/>
                <w:highlight w:val="none"/>
                <w:lang w:val="en-US" w:eastAsia="zh-CN" w:bidi="zh-CN"/>
              </w:rPr>
            </w:pPr>
            <w:r>
              <w:rPr>
                <w:rFonts w:hint="default" w:ascii="Times New Roman" w:hAnsi="Times New Roman" w:cs="Times New Roman" w:eastAsiaTheme="minorEastAsia"/>
                <w:color w:val="auto"/>
                <w:spacing w:val="0"/>
                <w:w w:val="100"/>
                <w:sz w:val="21"/>
                <w:szCs w:val="21"/>
                <w:highlight w:val="none"/>
                <w:lang w:val="en-US" w:eastAsia="zh-CN"/>
              </w:rPr>
              <w:t>1.2</w:t>
            </w:r>
          </w:p>
        </w:tc>
        <w:tc>
          <w:tcPr>
            <w:tcW w:w="124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52.82</w:t>
            </w:r>
          </w:p>
        </w:tc>
        <w:tc>
          <w:tcPr>
            <w:tcW w:w="1327"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43.18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2093"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120</w:t>
            </w:r>
          </w:p>
        </w:tc>
        <w:tc>
          <w:tcPr>
            <w:tcW w:w="217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125</w:t>
            </w:r>
          </w:p>
        </w:tc>
        <w:tc>
          <w:tcPr>
            <w:tcW w:w="1380"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leftChars="0" w:right="0" w:rightChars="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1.2</w:t>
            </w:r>
          </w:p>
        </w:tc>
        <w:tc>
          <w:tcPr>
            <w:tcW w:w="124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49.39</w:t>
            </w:r>
          </w:p>
        </w:tc>
        <w:tc>
          <w:tcPr>
            <w:tcW w:w="1327"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38.5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2093"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200</w:t>
            </w:r>
          </w:p>
        </w:tc>
        <w:tc>
          <w:tcPr>
            <w:tcW w:w="217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205</w:t>
            </w:r>
          </w:p>
        </w:tc>
        <w:tc>
          <w:tcPr>
            <w:tcW w:w="1380"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leftChars="0" w:right="0" w:rightChars="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1.2</w:t>
            </w:r>
          </w:p>
        </w:tc>
        <w:tc>
          <w:tcPr>
            <w:tcW w:w="1245"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46.9</w:t>
            </w:r>
          </w:p>
        </w:tc>
        <w:tc>
          <w:tcPr>
            <w:tcW w:w="1327" w:type="dxa"/>
            <w:tcBorders>
              <w:tl2br w:val="nil"/>
              <w:tr2bl w:val="nil"/>
            </w:tcBorders>
            <w:vAlign w:val="center"/>
          </w:tcPr>
          <w:p>
            <w:pPr>
              <w:pStyle w:val="24"/>
              <w:keepNext w:val="0"/>
              <w:keepLines w:val="0"/>
              <w:pageBreakBefore w:val="0"/>
              <w:widowControl w:val="0"/>
              <w:kinsoku/>
              <w:wordWrap/>
              <w:overflowPunct/>
              <w:topLinePunct w:val="0"/>
              <w:autoSpaceDE w:val="0"/>
              <w:autoSpaceDN w:val="0"/>
              <w:bidi w:val="0"/>
              <w:adjustRightInd/>
              <w:snapToGrid/>
              <w:ind w:left="0" w:right="0"/>
              <w:jc w:val="center"/>
              <w:textAlignment w:val="auto"/>
              <w:rPr>
                <w:rFonts w:hint="default" w:ascii="Times New Roman" w:hAnsi="Times New Roman" w:cs="Times New Roman" w:eastAsiaTheme="minorEastAsia"/>
                <w:color w:val="auto"/>
                <w:spacing w:val="0"/>
                <w:w w:val="100"/>
                <w:sz w:val="21"/>
                <w:szCs w:val="21"/>
                <w:highlight w:val="none"/>
                <w:lang w:val="en-US" w:eastAsia="zh-CN"/>
              </w:rPr>
            </w:pPr>
            <w:r>
              <w:rPr>
                <w:rFonts w:hint="default" w:ascii="Times New Roman" w:hAnsi="Times New Roman" w:cs="Times New Roman" w:eastAsiaTheme="minorEastAsia"/>
                <w:color w:val="auto"/>
                <w:spacing w:val="0"/>
                <w:w w:val="100"/>
                <w:sz w:val="21"/>
                <w:szCs w:val="21"/>
                <w:highlight w:val="none"/>
                <w:lang w:val="en-US" w:eastAsia="zh-CN"/>
              </w:rPr>
              <w:t>34.99</w:t>
            </w:r>
          </w:p>
        </w:tc>
      </w:tr>
    </w:tbl>
    <w:p>
      <w:pPr>
        <w:spacing w:before="147" w:line="331" w:lineRule="auto"/>
        <w:ind w:left="22" w:right="90" w:firstLine="485"/>
        <w:jc w:val="both"/>
        <w:rPr>
          <w:rFonts w:hint="default" w:ascii="Times New Roman" w:hAnsi="Times New Roman" w:eastAsia="宋体" w:cs="Times New Roman"/>
          <w:color w:val="auto"/>
          <w:spacing w:val="0"/>
          <w:w w:val="100"/>
          <w:sz w:val="24"/>
          <w:szCs w:val="24"/>
          <w:highlight w:val="none"/>
          <w:lang w:val="en-US" w:eastAsia="zh-CN"/>
        </w:rPr>
      </w:pPr>
      <w:r>
        <w:rPr>
          <w:rFonts w:hint="default" w:ascii="Times New Roman" w:hAnsi="Times New Roman" w:cs="Times New Roman"/>
          <w:color w:val="auto"/>
          <w:spacing w:val="0"/>
          <w:w w:val="100"/>
          <w:sz w:val="24"/>
          <w:szCs w:val="24"/>
          <w:highlight w:val="none"/>
          <w:lang w:val="en-US" w:eastAsia="zh-CN"/>
        </w:rPr>
        <w:t>由上表可知，改建海河路</w:t>
      </w:r>
      <w:r>
        <w:rPr>
          <w:rFonts w:hint="default" w:ascii="Times New Roman" w:hAnsi="Times New Roman" w:eastAsia="宋体" w:cs="Times New Roman"/>
          <w:color w:val="auto"/>
          <w:spacing w:val="0"/>
          <w:w w:val="100"/>
          <w:sz w:val="24"/>
          <w:szCs w:val="24"/>
          <w:highlight w:val="none"/>
        </w:rPr>
        <w:t>标准横断面噪声贡献值在</w:t>
      </w:r>
      <w:r>
        <w:rPr>
          <w:rFonts w:hint="default" w:ascii="Times New Roman" w:hAnsi="Times New Roman" w:cs="Times New Roman"/>
          <w:color w:val="auto"/>
          <w:spacing w:val="0"/>
          <w:w w:val="100"/>
          <w:sz w:val="24"/>
          <w:szCs w:val="24"/>
          <w:highlight w:val="none"/>
          <w:lang w:val="en-US" w:eastAsia="zh-CN"/>
        </w:rPr>
        <w:t>4a</w:t>
      </w:r>
      <w:r>
        <w:rPr>
          <w:rFonts w:hint="default" w:ascii="Times New Roman" w:hAnsi="Times New Roman" w:eastAsia="宋体" w:cs="Times New Roman"/>
          <w:color w:val="auto"/>
          <w:spacing w:val="0"/>
          <w:w w:val="100"/>
          <w:sz w:val="24"/>
          <w:szCs w:val="24"/>
          <w:highlight w:val="none"/>
        </w:rPr>
        <w:t>类声功能区</w:t>
      </w:r>
      <w:r>
        <w:rPr>
          <w:rFonts w:hint="default" w:ascii="Times New Roman" w:hAnsi="Times New Roman" w:cs="Times New Roman"/>
          <w:color w:val="auto"/>
          <w:spacing w:val="0"/>
          <w:w w:val="100"/>
          <w:sz w:val="24"/>
          <w:szCs w:val="24"/>
          <w:highlight w:val="none"/>
          <w:lang w:val="en-US" w:eastAsia="zh-CN"/>
        </w:rPr>
        <w:t>内达标。</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42"/>
        <w:gridCol w:w="41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242"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rPr>
            </w:pPr>
            <w:r>
              <w:rPr>
                <w:rFonts w:hint="default" w:ascii="Times New Roman" w:hAnsi="Times New Roman" w:eastAsia="宋体" w:cs="Times New Roman"/>
                <w:color w:val="auto"/>
                <w:spacing w:val="0"/>
                <w:w w:val="100"/>
                <w:highlight w:val="none"/>
                <w:lang w:val="en-US" w:eastAsia="zh-CN"/>
              </w:rPr>
              <w:drawing>
                <wp:inline distT="0" distB="0" distL="114300" distR="114300">
                  <wp:extent cx="2599055" cy="3189605"/>
                  <wp:effectExtent l="0" t="0" r="10795" b="10795"/>
                  <wp:docPr id="26" name="图片 26" descr="1701148693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1148693981"/>
                          <pic:cNvPicPr>
                            <a:picLocks noChangeAspect="1"/>
                          </pic:cNvPicPr>
                        </pic:nvPicPr>
                        <pic:blipFill>
                          <a:blip r:embed="rId33"/>
                          <a:stretch>
                            <a:fillRect/>
                          </a:stretch>
                        </pic:blipFill>
                        <pic:spPr>
                          <a:xfrm>
                            <a:off x="0" y="0"/>
                            <a:ext cx="2599055" cy="3189605"/>
                          </a:xfrm>
                          <a:prstGeom prst="rect">
                            <a:avLst/>
                          </a:prstGeom>
                        </pic:spPr>
                      </pic:pic>
                    </a:graphicData>
                  </a:graphic>
                </wp:inline>
              </w:drawing>
            </w:r>
          </w:p>
        </w:tc>
        <w:tc>
          <w:tcPr>
            <w:tcW w:w="4166"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lang w:eastAsia="zh-CN"/>
              </w:rPr>
            </w:pPr>
            <w:r>
              <w:rPr>
                <w:rFonts w:hint="default" w:ascii="Times New Roman" w:hAnsi="Times New Roman" w:eastAsia="宋体" w:cs="Times New Roman"/>
                <w:color w:val="auto"/>
                <w:spacing w:val="0"/>
                <w:w w:val="100"/>
                <w:sz w:val="24"/>
                <w:szCs w:val="24"/>
                <w:highlight w:val="none"/>
                <w:vertAlign w:val="baseline"/>
                <w:lang w:eastAsia="zh-CN"/>
              </w:rPr>
              <w:drawing>
                <wp:inline distT="0" distB="0" distL="114300" distR="114300">
                  <wp:extent cx="2522220" cy="3206750"/>
                  <wp:effectExtent l="0" t="0" r="11430" b="12700"/>
                  <wp:docPr id="29" name="图片 29" descr="1701151782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1151782945"/>
                          <pic:cNvPicPr>
                            <a:picLocks noChangeAspect="1"/>
                          </pic:cNvPicPr>
                        </pic:nvPicPr>
                        <pic:blipFill>
                          <a:blip r:embed="rId34"/>
                          <a:stretch>
                            <a:fillRect/>
                          </a:stretch>
                        </pic:blipFill>
                        <pic:spPr>
                          <a:xfrm>
                            <a:off x="0" y="0"/>
                            <a:ext cx="2522220" cy="320675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242"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rPr>
            </w:pPr>
            <w:r>
              <w:rPr>
                <w:rFonts w:hint="default" w:ascii="Times New Roman" w:hAnsi="Times New Roman" w:cs="Times New Roman"/>
                <w:color w:val="auto"/>
                <w:spacing w:val="0"/>
                <w:w w:val="100"/>
                <w:sz w:val="24"/>
                <w:szCs w:val="24"/>
                <w:highlight w:val="none"/>
                <w:vertAlign w:val="baseline"/>
                <w:lang w:val="en-US" w:eastAsia="zh-CN"/>
              </w:rPr>
              <w:t>昼间</w:t>
            </w:r>
          </w:p>
        </w:tc>
        <w:tc>
          <w:tcPr>
            <w:tcW w:w="4166"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rPr>
            </w:pPr>
            <w:r>
              <w:rPr>
                <w:rFonts w:hint="default" w:ascii="Times New Roman" w:hAnsi="Times New Roman" w:cs="Times New Roman"/>
                <w:color w:val="auto"/>
                <w:spacing w:val="0"/>
                <w:w w:val="100"/>
                <w:sz w:val="24"/>
                <w:szCs w:val="24"/>
                <w:highlight w:val="none"/>
                <w:vertAlign w:val="baseline"/>
                <w:lang w:val="en-US" w:eastAsia="zh-CN"/>
              </w:rPr>
              <w:t>夜间</w:t>
            </w:r>
          </w:p>
        </w:tc>
      </w:tr>
    </w:tbl>
    <w:p>
      <w:pPr>
        <w:spacing w:before="147" w:line="331" w:lineRule="auto"/>
        <w:ind w:right="90"/>
        <w:jc w:val="center"/>
        <w:rPr>
          <w:rFonts w:hint="default" w:ascii="Times New Roman" w:hAnsi="Times New Roman" w:eastAsia="宋体" w:cs="Times New Roman"/>
          <w:b/>
          <w:bCs/>
          <w:color w:val="auto"/>
          <w:spacing w:val="0"/>
          <w:w w:val="100"/>
          <w:sz w:val="24"/>
          <w:szCs w:val="24"/>
          <w:highlight w:val="none"/>
          <w:lang w:val="en-US" w:eastAsia="zh-CN"/>
        </w:rPr>
      </w:pPr>
      <w:r>
        <w:rPr>
          <w:rFonts w:hint="default" w:ascii="Times New Roman" w:hAnsi="Times New Roman" w:cs="Times New Roman"/>
          <w:b/>
          <w:bCs/>
          <w:color w:val="auto"/>
          <w:spacing w:val="0"/>
          <w:w w:val="100"/>
          <w:sz w:val="24"/>
          <w:szCs w:val="24"/>
          <w:highlight w:val="none"/>
          <w:lang w:val="en-US" w:eastAsia="zh-CN"/>
        </w:rPr>
        <w:t>图5-2  改建海河路噪声贡献值</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left"/>
        <w:textAlignment w:val="auto"/>
        <w:rPr>
          <w:rFonts w:hint="default" w:ascii="Times New Roman" w:hAnsi="Times New Roman" w:eastAsia="宋体"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w:t>
      </w:r>
      <w:r>
        <w:rPr>
          <w:rFonts w:hint="eastAsia" w:ascii="Times New Roman" w:hAnsi="Times New Roman" w:cs="Times New Roman"/>
          <w:color w:val="auto"/>
          <w:spacing w:val="0"/>
          <w:w w:val="100"/>
          <w:highlight w:val="none"/>
          <w:lang w:val="en-US" w:eastAsia="zh-CN"/>
        </w:rPr>
        <w:t>4</w:t>
      </w:r>
      <w:r>
        <w:rPr>
          <w:rFonts w:hint="default" w:ascii="Times New Roman" w:hAnsi="Times New Roman" w:cs="Times New Roman"/>
          <w:color w:val="auto"/>
          <w:spacing w:val="0"/>
          <w:w w:val="100"/>
          <w:highlight w:val="none"/>
          <w:lang w:val="en-US" w:eastAsia="zh-CN"/>
        </w:rPr>
        <w:t>）铁路、改建海河路工程并行路段</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left"/>
        <w:textAlignment w:val="auto"/>
        <w:rPr>
          <w:rFonts w:hint="default" w:ascii="Times New Roman" w:hAnsi="Times New Roman" w:eastAsia="宋体" w:cs="Times New Roman"/>
          <w:color w:val="auto"/>
          <w:spacing w:val="0"/>
          <w:w w:val="100"/>
          <w:highlight w:val="none"/>
          <w:lang w:val="en-US" w:eastAsia="zh-CN"/>
        </w:rPr>
      </w:pPr>
      <w:r>
        <w:rPr>
          <w:rFonts w:hint="eastAsia" w:ascii="Times New Roman" w:hAnsi="Times New Roman" w:cs="Times New Roman"/>
          <w:color w:val="auto"/>
          <w:spacing w:val="0"/>
          <w:w w:val="100"/>
          <w:highlight w:val="none"/>
          <w:lang w:val="en-US" w:eastAsia="zh-CN"/>
        </w:rPr>
        <w:t>铁路</w:t>
      </w:r>
      <w:r>
        <w:rPr>
          <w:rFonts w:hint="default" w:ascii="Times New Roman" w:hAnsi="Times New Roman" w:cs="Times New Roman"/>
          <w:color w:val="auto"/>
          <w:spacing w:val="0"/>
          <w:w w:val="100"/>
          <w:highlight w:val="none"/>
          <w:lang w:val="en-US" w:eastAsia="zh-CN"/>
        </w:rPr>
        <w:t>、改建海河路工程并行路段，预测典型断面噪声贡献值、达标距离。</w:t>
      </w:r>
    </w:p>
    <w:p>
      <w:pPr>
        <w:pStyle w:val="9"/>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left"/>
        <w:textAlignment w:val="auto"/>
        <w:rPr>
          <w:rFonts w:hint="default" w:ascii="Times New Roman" w:hAnsi="Times New Roman" w:eastAsia="宋体" w:cs="Times New Roman"/>
          <w:color w:val="auto"/>
          <w:spacing w:val="0"/>
          <w:w w:val="100"/>
          <w:highlight w:val="none"/>
          <w:lang w:val="en-US" w:eastAsia="zh-CN"/>
        </w:rPr>
      </w:pPr>
      <w:r>
        <w:rPr>
          <w:rFonts w:hint="default" w:ascii="Times New Roman" w:hAnsi="Times New Roman" w:eastAsia="宋体" w:cs="Times New Roman"/>
          <w:color w:val="auto"/>
          <w:spacing w:val="0"/>
          <w:w w:val="100"/>
          <w:highlight w:val="none"/>
          <w:lang w:val="en-US"/>
        </w:rPr>
        <w:t>①</w:t>
      </w:r>
      <w:r>
        <w:rPr>
          <w:rFonts w:hint="default" w:ascii="Times New Roman" w:hAnsi="Times New Roman" w:eastAsia="宋体" w:cs="Times New Roman"/>
          <w:color w:val="auto"/>
          <w:spacing w:val="0"/>
          <w:w w:val="100"/>
          <w:highlight w:val="none"/>
          <w:lang w:val="en-US" w:eastAsia="zh-CN"/>
        </w:rPr>
        <w:t>噪声贡献值</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left"/>
        <w:textAlignment w:val="auto"/>
        <w:rPr>
          <w:rFonts w:hint="default" w:ascii="Times New Roman" w:hAnsi="Times New Roman" w:cs="Times New Roman"/>
          <w:color w:val="auto"/>
          <w:spacing w:val="0"/>
          <w:w w:val="100"/>
          <w:position w:val="0"/>
          <w:sz w:val="24"/>
          <w:szCs w:val="24"/>
          <w:highlight w:val="none"/>
          <w:lang w:val="en-US" w:eastAsia="zh-CN"/>
        </w:rPr>
      </w:pPr>
      <w:r>
        <w:rPr>
          <w:rFonts w:hint="default" w:ascii="Times New Roman" w:hAnsi="Times New Roman" w:eastAsia="宋体" w:cs="Times New Roman"/>
          <w:color w:val="auto"/>
          <w:spacing w:val="0"/>
          <w:w w:val="100"/>
          <w:position w:val="0"/>
          <w:sz w:val="24"/>
          <w:szCs w:val="24"/>
          <w:highlight w:val="none"/>
        </w:rPr>
        <w:t>针对本线实际情况，预测</w:t>
      </w:r>
      <w:r>
        <w:rPr>
          <w:rFonts w:hint="eastAsia" w:ascii="Times New Roman" w:hAnsi="Times New Roman" w:cs="Times New Roman"/>
          <w:color w:val="auto"/>
          <w:spacing w:val="0"/>
          <w:w w:val="100"/>
          <w:position w:val="0"/>
          <w:sz w:val="24"/>
          <w:szCs w:val="24"/>
          <w:highlight w:val="none"/>
          <w:lang w:val="en-US" w:eastAsia="zh-CN"/>
        </w:rPr>
        <w:t>断面</w:t>
      </w:r>
      <w:r>
        <w:rPr>
          <w:rFonts w:hint="default" w:ascii="Times New Roman" w:hAnsi="Times New Roman" w:eastAsia="宋体" w:cs="Times New Roman"/>
          <w:color w:val="auto"/>
          <w:spacing w:val="0"/>
          <w:w w:val="100"/>
          <w:position w:val="0"/>
          <w:sz w:val="24"/>
          <w:szCs w:val="24"/>
          <w:highlight w:val="none"/>
        </w:rPr>
        <w:t>给出项</w:t>
      </w:r>
      <w:r>
        <w:rPr>
          <w:rFonts w:hint="default" w:ascii="Times New Roman" w:hAnsi="Times New Roman" w:cs="Times New Roman"/>
          <w:color w:val="auto"/>
          <w:spacing w:val="0"/>
          <w:w w:val="100"/>
          <w:position w:val="0"/>
          <w:sz w:val="24"/>
          <w:szCs w:val="24"/>
          <w:highlight w:val="none"/>
          <w:lang w:val="en-US" w:eastAsia="zh-CN"/>
        </w:rPr>
        <w:t>目不同距离处，项目噪声近远期的等效声级预测结果。</w:t>
      </w:r>
    </w:p>
    <w:p>
      <w:pPr>
        <w:keepNext w:val="0"/>
        <w:keepLines w:val="0"/>
        <w:pageBreakBefore w:val="0"/>
        <w:widowControl w:val="0"/>
        <w:kinsoku/>
        <w:wordWrap/>
        <w:overflowPunct/>
        <w:topLinePunct w:val="0"/>
        <w:autoSpaceDE w:val="0"/>
        <w:autoSpaceDN w:val="0"/>
        <w:bidi w:val="0"/>
        <w:adjustRightInd/>
        <w:snapToGrid/>
        <w:spacing w:line="480" w:lineRule="exact"/>
        <w:jc w:val="center"/>
        <w:textAlignment w:val="auto"/>
        <w:rPr>
          <w:rFonts w:hint="default" w:ascii="Times New Roman" w:hAnsi="Times New Roman" w:eastAsia="Times New Roman" w:cs="Times New Roman"/>
          <w:b/>
          <w:bCs/>
          <w:color w:val="auto"/>
          <w:spacing w:val="0"/>
          <w:w w:val="100"/>
          <w:position w:val="0"/>
          <w:sz w:val="24"/>
          <w:szCs w:val="24"/>
          <w:highlight w:val="none"/>
        </w:rPr>
      </w:pPr>
      <w:r>
        <w:rPr>
          <w:rFonts w:hint="default" w:ascii="Times New Roman" w:hAnsi="Times New Roman" w:eastAsia="宋体" w:cs="Times New Roman"/>
          <w:b/>
          <w:bCs/>
          <w:color w:val="auto"/>
          <w:spacing w:val="0"/>
          <w:w w:val="100"/>
          <w:position w:val="0"/>
          <w:sz w:val="24"/>
          <w:szCs w:val="24"/>
          <w:highlight w:val="none"/>
        </w:rPr>
        <w:t>表</w:t>
      </w:r>
      <w:r>
        <w:rPr>
          <w:rFonts w:hint="default" w:ascii="Times New Roman" w:hAnsi="Times New Roman" w:eastAsia="Times New Roman" w:cs="Times New Roman"/>
          <w:b/>
          <w:bCs/>
          <w:color w:val="auto"/>
          <w:spacing w:val="0"/>
          <w:w w:val="100"/>
          <w:position w:val="0"/>
          <w:sz w:val="24"/>
          <w:szCs w:val="24"/>
          <w:highlight w:val="none"/>
        </w:rPr>
        <w:t>5</w:t>
      </w:r>
      <w:r>
        <w:rPr>
          <w:rFonts w:hint="default" w:ascii="Times New Roman" w:hAnsi="Times New Roman" w:eastAsia="宋体" w:cs="Times New Roman"/>
          <w:b/>
          <w:bCs/>
          <w:color w:val="auto"/>
          <w:spacing w:val="0"/>
          <w:w w:val="100"/>
          <w:position w:val="0"/>
          <w:sz w:val="24"/>
          <w:szCs w:val="24"/>
          <w:highlight w:val="none"/>
          <w:lang w:val="en-US" w:eastAsia="zh-CN"/>
        </w:rPr>
        <w:t xml:space="preserve">-6  </w:t>
      </w:r>
      <w:r>
        <w:rPr>
          <w:rFonts w:hint="default" w:ascii="Times New Roman" w:hAnsi="Times New Roman" w:eastAsia="宋体" w:cs="Times New Roman"/>
          <w:b/>
          <w:bCs/>
          <w:color w:val="auto"/>
          <w:spacing w:val="0"/>
          <w:w w:val="100"/>
          <w:position w:val="0"/>
          <w:sz w:val="24"/>
          <w:szCs w:val="24"/>
          <w:highlight w:val="none"/>
        </w:rPr>
        <w:t>铁路</w:t>
      </w:r>
      <w:r>
        <w:rPr>
          <w:rFonts w:hint="default" w:ascii="Times New Roman" w:hAnsi="Times New Roman" w:cs="Times New Roman"/>
          <w:b/>
          <w:bCs/>
          <w:color w:val="auto"/>
          <w:spacing w:val="0"/>
          <w:w w:val="100"/>
          <w:position w:val="0"/>
          <w:sz w:val="24"/>
          <w:szCs w:val="24"/>
          <w:highlight w:val="none"/>
          <w:lang w:eastAsia="zh-CN"/>
        </w:rPr>
        <w:t>、</w:t>
      </w:r>
      <w:r>
        <w:rPr>
          <w:rFonts w:hint="default" w:ascii="Times New Roman" w:hAnsi="Times New Roman" w:cs="Times New Roman"/>
          <w:b/>
          <w:bCs/>
          <w:color w:val="auto"/>
          <w:spacing w:val="0"/>
          <w:w w:val="100"/>
          <w:position w:val="0"/>
          <w:sz w:val="24"/>
          <w:szCs w:val="24"/>
          <w:highlight w:val="none"/>
          <w:lang w:val="en-US" w:eastAsia="zh-CN"/>
        </w:rPr>
        <w:t>海河路并行路段</w:t>
      </w:r>
      <w:r>
        <w:rPr>
          <w:rFonts w:hint="default" w:ascii="Times New Roman" w:hAnsi="Times New Roman" w:eastAsia="宋体" w:cs="Times New Roman"/>
          <w:b/>
          <w:bCs/>
          <w:color w:val="auto"/>
          <w:spacing w:val="0"/>
          <w:w w:val="100"/>
          <w:position w:val="0"/>
          <w:sz w:val="24"/>
          <w:szCs w:val="24"/>
          <w:highlight w:val="none"/>
        </w:rPr>
        <w:t>沿线噪声等效声级  单位：</w:t>
      </w:r>
      <w:r>
        <w:rPr>
          <w:rFonts w:hint="default" w:ascii="Times New Roman" w:hAnsi="Times New Roman" w:eastAsia="Times New Roman" w:cs="Times New Roman"/>
          <w:b/>
          <w:bCs/>
          <w:color w:val="auto"/>
          <w:spacing w:val="0"/>
          <w:w w:val="100"/>
          <w:position w:val="0"/>
          <w:sz w:val="24"/>
          <w:szCs w:val="24"/>
          <w:highlight w:val="none"/>
        </w:rPr>
        <w:t>dB(A)</w:t>
      </w:r>
    </w:p>
    <w:p>
      <w:pPr>
        <w:spacing w:line="14" w:lineRule="exact"/>
        <w:rPr>
          <w:rFonts w:hint="default" w:ascii="Times New Roman" w:hAnsi="Times New Roman" w:cs="Times New Roman"/>
          <w:color w:val="auto"/>
          <w:spacing w:val="0"/>
          <w:w w:val="100"/>
          <w:highlight w:val="none"/>
        </w:rPr>
      </w:pPr>
    </w:p>
    <w:tbl>
      <w:tblPr>
        <w:tblStyle w:val="22"/>
        <w:tblW w:w="8327" w:type="dxa"/>
        <w:tblInd w:w="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27"/>
        <w:gridCol w:w="1914"/>
        <w:gridCol w:w="750"/>
        <w:gridCol w:w="754"/>
        <w:gridCol w:w="741"/>
        <w:gridCol w:w="746"/>
        <w:gridCol w:w="741"/>
        <w:gridCol w:w="748"/>
        <w:gridCol w:w="745"/>
        <w:gridCol w:w="6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27"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区段</w:t>
            </w:r>
          </w:p>
        </w:tc>
        <w:tc>
          <w:tcPr>
            <w:tcW w:w="1914"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宋体" w:cs="Times New Roman"/>
                <w:color w:val="auto"/>
                <w:spacing w:val="0"/>
                <w:w w:val="100"/>
                <w:sz w:val="21"/>
                <w:szCs w:val="21"/>
                <w:highlight w:val="none"/>
                <w:lang w:val="en-US" w:eastAsia="zh-CN"/>
              </w:rPr>
              <w:t>位置</w:t>
            </w:r>
          </w:p>
        </w:tc>
        <w:tc>
          <w:tcPr>
            <w:tcW w:w="5886" w:type="dxa"/>
            <w:gridSpan w:val="8"/>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噪声等效声级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27"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191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1504"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30m</w:t>
            </w:r>
          </w:p>
        </w:tc>
        <w:tc>
          <w:tcPr>
            <w:tcW w:w="1487"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60m</w:t>
            </w:r>
          </w:p>
        </w:tc>
        <w:tc>
          <w:tcPr>
            <w:tcW w:w="1489"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120m</w:t>
            </w:r>
          </w:p>
        </w:tc>
        <w:tc>
          <w:tcPr>
            <w:tcW w:w="1406" w:type="dxa"/>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200m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27"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191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p>
        </w:tc>
        <w:tc>
          <w:tcPr>
            <w:tcW w:w="750"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754"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c>
          <w:tcPr>
            <w:tcW w:w="741"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746"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c>
          <w:tcPr>
            <w:tcW w:w="741"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748"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c>
          <w:tcPr>
            <w:tcW w:w="745"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昼间</w:t>
            </w:r>
          </w:p>
        </w:tc>
        <w:tc>
          <w:tcPr>
            <w:tcW w:w="661" w:type="dxa"/>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27"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2035</w:t>
            </w:r>
          </w:p>
        </w:tc>
        <w:tc>
          <w:tcPr>
            <w:tcW w:w="191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铁路中心线右侧</w:t>
            </w:r>
          </w:p>
        </w:tc>
        <w:tc>
          <w:tcPr>
            <w:tcW w:w="75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57.79</w:t>
            </w:r>
          </w:p>
        </w:tc>
        <w:tc>
          <w:tcPr>
            <w:tcW w:w="75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57.25</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53.58</w:t>
            </w:r>
          </w:p>
        </w:tc>
        <w:tc>
          <w:tcPr>
            <w:tcW w:w="74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52.66</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50.36</w:t>
            </w:r>
          </w:p>
        </w:tc>
        <w:tc>
          <w:tcPr>
            <w:tcW w:w="7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49.16</w:t>
            </w:r>
          </w:p>
        </w:tc>
        <w:tc>
          <w:tcPr>
            <w:tcW w:w="745"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48.08</w:t>
            </w:r>
          </w:p>
        </w:tc>
        <w:tc>
          <w:tcPr>
            <w:tcW w:w="66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46.72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27" w:type="dxa"/>
            <w:vMerge w:val="continue"/>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lang w:val="en-US" w:eastAsia="zh-CN"/>
              </w:rPr>
            </w:pPr>
          </w:p>
        </w:tc>
        <w:tc>
          <w:tcPr>
            <w:tcW w:w="191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海河路左侧道路边线</w:t>
            </w:r>
          </w:p>
        </w:tc>
        <w:tc>
          <w:tcPr>
            <w:tcW w:w="75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57.65</w:t>
            </w:r>
          </w:p>
        </w:tc>
        <w:tc>
          <w:tcPr>
            <w:tcW w:w="75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53.25</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54.68</w:t>
            </w:r>
          </w:p>
        </w:tc>
        <w:tc>
          <w:tcPr>
            <w:tcW w:w="74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50.76</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51.74</w:t>
            </w:r>
          </w:p>
        </w:tc>
        <w:tc>
          <w:tcPr>
            <w:tcW w:w="7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48.17</w:t>
            </w:r>
          </w:p>
        </w:tc>
        <w:tc>
          <w:tcPr>
            <w:tcW w:w="745"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49.44</w:t>
            </w:r>
          </w:p>
        </w:tc>
        <w:tc>
          <w:tcPr>
            <w:tcW w:w="66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4</w:t>
            </w:r>
            <w:r>
              <w:rPr>
                <w:rFonts w:hint="eastAsia" w:ascii="Times New Roman" w:hAnsi="Times New Roman" w:cs="Times New Roman"/>
                <w:color w:val="auto"/>
                <w:spacing w:val="0"/>
                <w:w w:val="100"/>
                <w:sz w:val="21"/>
                <w:szCs w:val="21"/>
                <w:highlight w:val="none"/>
                <w:lang w:val="en-US" w:eastAsia="zh-CN"/>
              </w:rPr>
              <w:t>6.07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27"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2045</w:t>
            </w:r>
          </w:p>
        </w:tc>
        <w:tc>
          <w:tcPr>
            <w:tcW w:w="191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铁路中心线右侧</w:t>
            </w:r>
          </w:p>
        </w:tc>
        <w:tc>
          <w:tcPr>
            <w:tcW w:w="75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58.21</w:t>
            </w:r>
          </w:p>
        </w:tc>
        <w:tc>
          <w:tcPr>
            <w:tcW w:w="75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57.95</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53.98</w:t>
            </w:r>
          </w:p>
        </w:tc>
        <w:tc>
          <w:tcPr>
            <w:tcW w:w="74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53.37</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50.73</w:t>
            </w:r>
          </w:p>
        </w:tc>
        <w:tc>
          <w:tcPr>
            <w:tcW w:w="7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49.88</w:t>
            </w:r>
          </w:p>
        </w:tc>
        <w:tc>
          <w:tcPr>
            <w:tcW w:w="745"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48.44</w:t>
            </w:r>
          </w:p>
        </w:tc>
        <w:tc>
          <w:tcPr>
            <w:tcW w:w="66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cs="Times New Roman"/>
                <w:color w:val="auto"/>
                <w:spacing w:val="0"/>
                <w:w w:val="100"/>
                <w:sz w:val="21"/>
                <w:szCs w:val="21"/>
                <w:highlight w:val="none"/>
                <w:lang w:val="en-US" w:eastAsia="zh-CN"/>
              </w:rPr>
              <w:t>47.45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27" w:type="dxa"/>
            <w:vMerge w:val="continue"/>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lang w:val="en-US" w:eastAsia="zh-CN"/>
              </w:rPr>
            </w:pPr>
          </w:p>
        </w:tc>
        <w:tc>
          <w:tcPr>
            <w:tcW w:w="191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海河路左侧道路边线</w:t>
            </w:r>
          </w:p>
        </w:tc>
        <w:tc>
          <w:tcPr>
            <w:tcW w:w="75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57.78</w:t>
            </w:r>
          </w:p>
        </w:tc>
        <w:tc>
          <w:tcPr>
            <w:tcW w:w="75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5</w:t>
            </w:r>
            <w:r>
              <w:rPr>
                <w:rFonts w:hint="eastAsia" w:ascii="Times New Roman" w:hAnsi="Times New Roman" w:cs="Times New Roman"/>
                <w:color w:val="auto"/>
                <w:spacing w:val="0"/>
                <w:w w:val="100"/>
                <w:sz w:val="21"/>
                <w:szCs w:val="21"/>
                <w:highlight w:val="none"/>
                <w:lang w:val="en-US" w:eastAsia="zh-CN"/>
              </w:rPr>
              <w:t>3.78</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54.85</w:t>
            </w:r>
          </w:p>
        </w:tc>
        <w:tc>
          <w:tcPr>
            <w:tcW w:w="74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51.</w:t>
            </w:r>
            <w:r>
              <w:rPr>
                <w:rFonts w:hint="eastAsia" w:ascii="Times New Roman" w:hAnsi="Times New Roman" w:cs="Times New Roman"/>
                <w:color w:val="auto"/>
                <w:spacing w:val="0"/>
                <w:w w:val="100"/>
                <w:sz w:val="21"/>
                <w:szCs w:val="21"/>
                <w:highlight w:val="none"/>
                <w:lang w:val="en-US" w:eastAsia="zh-CN"/>
              </w:rPr>
              <w:t>37</w:t>
            </w:r>
          </w:p>
        </w:tc>
        <w:tc>
          <w:tcPr>
            <w:tcW w:w="74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51.95</w:t>
            </w:r>
          </w:p>
        </w:tc>
        <w:tc>
          <w:tcPr>
            <w:tcW w:w="7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48.83</w:t>
            </w:r>
          </w:p>
        </w:tc>
        <w:tc>
          <w:tcPr>
            <w:tcW w:w="745"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49.66</w:t>
            </w:r>
          </w:p>
        </w:tc>
        <w:tc>
          <w:tcPr>
            <w:tcW w:w="66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eastAsia" w:ascii="Times New Roman" w:hAnsi="Times New Roman" w:cs="Times New Roman"/>
                <w:color w:val="auto"/>
                <w:spacing w:val="0"/>
                <w:w w:val="100"/>
                <w:sz w:val="21"/>
                <w:szCs w:val="21"/>
                <w:highlight w:val="none"/>
                <w:lang w:val="en-US" w:eastAsia="zh-CN"/>
              </w:rPr>
              <w:t>46.75</w:t>
            </w:r>
          </w:p>
        </w:tc>
      </w:tr>
    </w:tbl>
    <w:p>
      <w:pPr>
        <w:pStyle w:val="9"/>
        <w:keepNext w:val="0"/>
        <w:keepLines w:val="0"/>
        <w:pageBreakBefore w:val="0"/>
        <w:widowControl w:val="0"/>
        <w:kinsoku/>
        <w:wordWrap/>
        <w:overflowPunct/>
        <w:topLinePunct w:val="0"/>
        <w:autoSpaceDE w:val="0"/>
        <w:autoSpaceDN w:val="0"/>
        <w:bidi w:val="0"/>
        <w:adjustRightInd/>
        <w:snapToGrid/>
        <w:spacing w:line="240" w:lineRule="auto"/>
        <w:ind w:firstLine="420" w:firstLineChars="200"/>
        <w:jc w:val="left"/>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cs="Times New Roman"/>
          <w:color w:val="auto"/>
          <w:spacing w:val="0"/>
          <w:w w:val="100"/>
          <w:sz w:val="21"/>
          <w:szCs w:val="21"/>
          <w:highlight w:val="none"/>
          <w:lang w:val="en-US" w:eastAsia="zh-CN"/>
        </w:rPr>
        <w:t>注：铁路左侧、海河路右侧在并行路段内侧，</w:t>
      </w:r>
      <w:r>
        <w:rPr>
          <w:rFonts w:hint="eastAsia" w:ascii="Times New Roman" w:hAnsi="Times New Roman" w:cs="Times New Roman"/>
          <w:color w:val="auto"/>
          <w:spacing w:val="0"/>
          <w:w w:val="100"/>
          <w:sz w:val="21"/>
          <w:szCs w:val="21"/>
          <w:highlight w:val="none"/>
          <w:lang w:val="en-US" w:eastAsia="zh-CN"/>
        </w:rPr>
        <w:t>属于用地范围内，</w:t>
      </w:r>
      <w:r>
        <w:rPr>
          <w:rFonts w:hint="default" w:ascii="Times New Roman" w:hAnsi="Times New Roman" w:cs="Times New Roman"/>
          <w:color w:val="auto"/>
          <w:spacing w:val="0"/>
          <w:w w:val="100"/>
          <w:sz w:val="21"/>
          <w:szCs w:val="21"/>
          <w:highlight w:val="none"/>
          <w:lang w:val="en-US" w:eastAsia="zh-CN"/>
        </w:rPr>
        <w:t>不再列出。</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42"/>
        <w:gridCol w:w="41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4" w:hRule="atLeast"/>
          <w:jc w:val="center"/>
        </w:trPr>
        <w:tc>
          <w:tcPr>
            <w:tcW w:w="4242" w:type="dxa"/>
            <w:vAlign w:val="center"/>
          </w:tcPr>
          <w:p>
            <w:pPr>
              <w:keepNext w:val="0"/>
              <w:keepLines w:val="0"/>
              <w:pageBreakBefore w:val="0"/>
              <w:widowControl/>
              <w:suppressLineNumbers w:val="0"/>
              <w:kinsoku/>
              <w:wordWrap/>
              <w:overflowPunct/>
              <w:topLinePunct w:val="0"/>
              <w:autoSpaceDE w:val="0"/>
              <w:autoSpaceDN w:val="0"/>
              <w:bidi w:val="0"/>
              <w:adjustRightInd/>
              <w:snapToGrid/>
              <w:jc w:val="center"/>
              <w:textAlignment w:val="auto"/>
              <w:rPr>
                <w:rFonts w:hint="default" w:ascii="Times New Roman" w:hAnsi="Times New Roman" w:eastAsia="宋体" w:cs="Times New Roman"/>
                <w:color w:val="auto"/>
                <w:spacing w:val="0"/>
                <w:w w:val="100"/>
                <w:sz w:val="24"/>
                <w:szCs w:val="24"/>
                <w:highlight w:val="none"/>
                <w:vertAlign w:val="baseline"/>
                <w:lang w:eastAsia="zh-CN"/>
              </w:rPr>
            </w:pPr>
            <w:r>
              <w:rPr>
                <w:rFonts w:ascii="宋体" w:hAnsi="宋体" w:eastAsia="宋体" w:cs="宋体"/>
                <w:color w:val="auto"/>
                <w:kern w:val="0"/>
                <w:sz w:val="24"/>
                <w:szCs w:val="24"/>
                <w:highlight w:val="none"/>
                <w:lang w:val="en-US" w:eastAsia="zh-CN" w:bidi="ar"/>
              </w:rPr>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2636520" cy="2520315"/>
                  <wp:effectExtent l="0" t="0" r="11430" b="13335"/>
                  <wp:wrapNone/>
                  <wp:docPr id="39"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 descr="IMG_256"/>
                          <pic:cNvPicPr>
                            <a:picLocks noChangeAspect="1"/>
                          </pic:cNvPicPr>
                        </pic:nvPicPr>
                        <pic:blipFill>
                          <a:blip r:embed="rId35"/>
                          <a:stretch>
                            <a:fillRect/>
                          </a:stretch>
                        </pic:blipFill>
                        <pic:spPr>
                          <a:xfrm>
                            <a:off x="0" y="0"/>
                            <a:ext cx="2636520" cy="2520315"/>
                          </a:xfrm>
                          <a:prstGeom prst="rect">
                            <a:avLst/>
                          </a:prstGeom>
                          <a:noFill/>
                          <a:ln w="9525">
                            <a:noFill/>
                          </a:ln>
                        </pic:spPr>
                      </pic:pic>
                    </a:graphicData>
                  </a:graphic>
                </wp:anchor>
              </w:drawing>
            </w:r>
          </w:p>
        </w:tc>
        <w:tc>
          <w:tcPr>
            <w:tcW w:w="4166" w:type="dxa"/>
            <w:vAlign w:val="center"/>
          </w:tcPr>
          <w:p>
            <w:pPr>
              <w:keepNext w:val="0"/>
              <w:keepLines w:val="0"/>
              <w:pageBreakBefore w:val="0"/>
              <w:widowControl/>
              <w:suppressLineNumbers w:val="0"/>
              <w:kinsoku/>
              <w:wordWrap/>
              <w:overflowPunct/>
              <w:topLinePunct w:val="0"/>
              <w:autoSpaceDE w:val="0"/>
              <w:autoSpaceDN w:val="0"/>
              <w:bidi w:val="0"/>
              <w:adjustRightInd/>
              <w:snapToGrid/>
              <w:jc w:val="center"/>
              <w:textAlignment w:val="auto"/>
              <w:rPr>
                <w:rFonts w:hint="default" w:ascii="Times New Roman" w:hAnsi="Times New Roman" w:eastAsia="宋体" w:cs="Times New Roman"/>
                <w:color w:val="auto"/>
                <w:spacing w:val="0"/>
                <w:w w:val="100"/>
                <w:sz w:val="24"/>
                <w:szCs w:val="24"/>
                <w:highlight w:val="none"/>
                <w:vertAlign w:val="baseline"/>
                <w:lang w:eastAsia="zh-CN"/>
              </w:rPr>
            </w:pPr>
            <w:r>
              <w:rPr>
                <w:color w:val="auto"/>
                <w:highlight w:val="none"/>
              </w:rPr>
              <w:drawing>
                <wp:anchor distT="0" distB="0" distL="114300" distR="114300" simplePos="0" relativeHeight="251685888" behindDoc="0" locked="0" layoutInCell="1" allowOverlap="1">
                  <wp:simplePos x="0" y="0"/>
                  <wp:positionH relativeFrom="column">
                    <wp:posOffset>-31750</wp:posOffset>
                  </wp:positionH>
                  <wp:positionV relativeFrom="paragraph">
                    <wp:posOffset>10160</wp:posOffset>
                  </wp:positionV>
                  <wp:extent cx="2635250" cy="2520315"/>
                  <wp:effectExtent l="0" t="0" r="12700" b="13335"/>
                  <wp:wrapNone/>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36"/>
                          <a:stretch>
                            <a:fillRect/>
                          </a:stretch>
                        </pic:blipFill>
                        <pic:spPr>
                          <a:xfrm>
                            <a:off x="0" y="0"/>
                            <a:ext cx="2635250" cy="2520315"/>
                          </a:xfrm>
                          <a:prstGeom prst="rect">
                            <a:avLst/>
                          </a:prstGeom>
                          <a:noFill/>
                          <a:ln>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242"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rPr>
            </w:pPr>
            <w:r>
              <w:rPr>
                <w:rFonts w:hint="default" w:ascii="Times New Roman" w:hAnsi="Times New Roman" w:cs="Times New Roman"/>
                <w:color w:val="auto"/>
                <w:spacing w:val="0"/>
                <w:w w:val="100"/>
                <w:sz w:val="24"/>
                <w:szCs w:val="24"/>
                <w:highlight w:val="none"/>
                <w:vertAlign w:val="baseline"/>
                <w:lang w:val="en-US" w:eastAsia="zh-CN"/>
              </w:rPr>
              <w:t>昼间（近期）</w:t>
            </w:r>
          </w:p>
        </w:tc>
        <w:tc>
          <w:tcPr>
            <w:tcW w:w="4166"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rPr>
            </w:pPr>
            <w:r>
              <w:rPr>
                <w:rFonts w:hint="default" w:ascii="Times New Roman" w:hAnsi="Times New Roman" w:cs="Times New Roman"/>
                <w:color w:val="auto"/>
                <w:spacing w:val="0"/>
                <w:w w:val="100"/>
                <w:sz w:val="24"/>
                <w:szCs w:val="24"/>
                <w:highlight w:val="none"/>
                <w:vertAlign w:val="baseline"/>
                <w:lang w:val="en-US" w:eastAsia="zh-CN"/>
              </w:rPr>
              <w:t>夜间（近期）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6" w:hRule="atLeast"/>
          <w:jc w:val="center"/>
        </w:trPr>
        <w:tc>
          <w:tcPr>
            <w:tcW w:w="4242" w:type="dxa"/>
            <w:vAlign w:val="center"/>
          </w:tcPr>
          <w:p>
            <w:pPr>
              <w:keepNext w:val="0"/>
              <w:keepLines w:val="0"/>
              <w:pageBreakBefore w:val="0"/>
              <w:widowControl/>
              <w:suppressLineNumbers w:val="0"/>
              <w:kinsoku/>
              <w:wordWrap/>
              <w:overflowPunct/>
              <w:topLinePunct w:val="0"/>
              <w:autoSpaceDE w:val="0"/>
              <w:autoSpaceDN w:val="0"/>
              <w:bidi w:val="0"/>
              <w:adjustRightInd/>
              <w:snapToGrid/>
              <w:jc w:val="center"/>
              <w:textAlignment w:val="auto"/>
              <w:rPr>
                <w:color w:val="auto"/>
                <w:highlight w:val="none"/>
              </w:rPr>
            </w:pPr>
            <w:r>
              <w:rPr>
                <w:rFonts w:ascii="宋体" w:hAnsi="宋体" w:eastAsia="宋体" w:cs="宋体"/>
                <w:color w:val="auto"/>
                <w:kern w:val="0"/>
                <w:sz w:val="24"/>
                <w:szCs w:val="24"/>
                <w:highlight w:val="none"/>
                <w:lang w:val="en-US" w:eastAsia="zh-CN" w:bidi="ar"/>
              </w:rPr>
              <w:drawing>
                <wp:anchor distT="0" distB="0" distL="114300" distR="114300" simplePos="0" relativeHeight="251683840" behindDoc="1" locked="0" layoutInCell="1" allowOverlap="1">
                  <wp:simplePos x="0" y="0"/>
                  <wp:positionH relativeFrom="column">
                    <wp:posOffset>-40640</wp:posOffset>
                  </wp:positionH>
                  <wp:positionV relativeFrom="paragraph">
                    <wp:posOffset>10160</wp:posOffset>
                  </wp:positionV>
                  <wp:extent cx="2635250" cy="2520315"/>
                  <wp:effectExtent l="0" t="0" r="12700" b="13335"/>
                  <wp:wrapNone/>
                  <wp:docPr id="35" name="图片 7" descr="IMG_256"/>
                  <wp:cNvGraphicFramePr/>
                  <a:graphic xmlns:a="http://schemas.openxmlformats.org/drawingml/2006/main">
                    <a:graphicData uri="http://schemas.openxmlformats.org/drawingml/2006/picture">
                      <pic:pic xmlns:pic="http://schemas.openxmlformats.org/drawingml/2006/picture">
                        <pic:nvPicPr>
                          <pic:cNvPr id="35" name="图片 7" descr="IMG_256"/>
                          <pic:cNvPicPr/>
                        </pic:nvPicPr>
                        <pic:blipFill>
                          <a:blip r:embed="rId37"/>
                          <a:stretch>
                            <a:fillRect/>
                          </a:stretch>
                        </pic:blipFill>
                        <pic:spPr>
                          <a:xfrm>
                            <a:off x="0" y="0"/>
                            <a:ext cx="2635250" cy="2520315"/>
                          </a:xfrm>
                          <a:prstGeom prst="rect">
                            <a:avLst/>
                          </a:prstGeom>
                          <a:noFill/>
                          <a:ln w="9525">
                            <a:noFill/>
                          </a:ln>
                        </pic:spPr>
                      </pic:pic>
                    </a:graphicData>
                  </a:graphic>
                </wp:anchor>
              </w:drawing>
            </w:r>
          </w:p>
          <w:p>
            <w:pPr>
              <w:keepNext w:val="0"/>
              <w:keepLines w:val="0"/>
              <w:pageBreakBefore w:val="0"/>
              <w:widowControl/>
              <w:suppressLineNumbers w:val="0"/>
              <w:kinsoku/>
              <w:wordWrap/>
              <w:overflowPunct/>
              <w:topLinePunct w:val="0"/>
              <w:autoSpaceDE w:val="0"/>
              <w:autoSpaceDN w:val="0"/>
              <w:bidi w:val="0"/>
              <w:adjustRightInd/>
              <w:snapToGrid/>
              <w:jc w:val="center"/>
              <w:textAlignment w:val="auto"/>
              <w:rPr>
                <w:color w:val="auto"/>
                <w:highlight w:val="none"/>
              </w:rPr>
            </w:pPr>
          </w:p>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cs="Times New Roman"/>
                <w:color w:val="auto"/>
                <w:spacing w:val="0"/>
                <w:w w:val="100"/>
                <w:sz w:val="24"/>
                <w:szCs w:val="24"/>
                <w:highlight w:val="none"/>
                <w:vertAlign w:val="baseline"/>
                <w:lang w:val="en-US" w:eastAsia="zh-CN"/>
              </w:rPr>
            </w:pPr>
          </w:p>
        </w:tc>
        <w:tc>
          <w:tcPr>
            <w:tcW w:w="4166" w:type="dxa"/>
            <w:vAlign w:val="center"/>
          </w:tcPr>
          <w:p>
            <w:pPr>
              <w:keepNext w:val="0"/>
              <w:keepLines w:val="0"/>
              <w:pageBreakBefore w:val="0"/>
              <w:widowControl/>
              <w:suppressLineNumbers w:val="0"/>
              <w:kinsoku/>
              <w:wordWrap/>
              <w:overflowPunct/>
              <w:topLinePunct w:val="0"/>
              <w:autoSpaceDE w:val="0"/>
              <w:autoSpaceDN w:val="0"/>
              <w:bidi w:val="0"/>
              <w:adjustRightInd/>
              <w:snapToGrid/>
              <w:jc w:val="center"/>
              <w:textAlignment w:val="auto"/>
              <w:rPr>
                <w:color w:val="auto"/>
                <w:highlight w:val="none"/>
              </w:rPr>
            </w:pPr>
            <w:r>
              <w:rPr>
                <w:rFonts w:ascii="宋体" w:hAnsi="宋体" w:eastAsia="宋体" w:cs="宋体"/>
                <w:color w:val="auto"/>
                <w:kern w:val="0"/>
                <w:sz w:val="24"/>
                <w:szCs w:val="24"/>
                <w:highlight w:val="none"/>
                <w:lang w:val="en-US" w:eastAsia="zh-CN" w:bidi="ar"/>
              </w:rPr>
              <w:drawing>
                <wp:anchor distT="0" distB="0" distL="114300" distR="114300" simplePos="0" relativeHeight="251686912" behindDoc="1" locked="0" layoutInCell="1" allowOverlap="1">
                  <wp:simplePos x="0" y="0"/>
                  <wp:positionH relativeFrom="column">
                    <wp:posOffset>-60960</wp:posOffset>
                  </wp:positionH>
                  <wp:positionV relativeFrom="paragraph">
                    <wp:posOffset>0</wp:posOffset>
                  </wp:positionV>
                  <wp:extent cx="2635250" cy="2523490"/>
                  <wp:effectExtent l="0" t="0" r="12700" b="10160"/>
                  <wp:wrapNone/>
                  <wp:docPr id="34"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descr="IMG_256"/>
                          <pic:cNvPicPr>
                            <a:picLocks noChangeAspect="1"/>
                          </pic:cNvPicPr>
                        </pic:nvPicPr>
                        <pic:blipFill>
                          <a:blip r:embed="rId38"/>
                          <a:stretch>
                            <a:fillRect/>
                          </a:stretch>
                        </pic:blipFill>
                        <pic:spPr>
                          <a:xfrm>
                            <a:off x="0" y="0"/>
                            <a:ext cx="2635250" cy="2523490"/>
                          </a:xfrm>
                          <a:prstGeom prst="rect">
                            <a:avLst/>
                          </a:prstGeom>
                          <a:noFill/>
                          <a:ln w="9525">
                            <a:noFill/>
                          </a:ln>
                        </pic:spPr>
                      </pic:pic>
                    </a:graphicData>
                  </a:graphic>
                </wp:anchor>
              </w:drawing>
            </w:r>
          </w:p>
          <w:p>
            <w:pPr>
              <w:keepNext w:val="0"/>
              <w:keepLines w:val="0"/>
              <w:pageBreakBefore w:val="0"/>
              <w:widowControl w:val="0"/>
              <w:kinsoku/>
              <w:wordWrap/>
              <w:overflowPunct/>
              <w:topLinePunct w:val="0"/>
              <w:autoSpaceDE w:val="0"/>
              <w:autoSpaceDN w:val="0"/>
              <w:bidi w:val="0"/>
              <w:adjustRightInd/>
              <w:snapToGrid/>
              <w:spacing w:line="240" w:lineRule="auto"/>
              <w:ind w:right="0"/>
              <w:jc w:val="center"/>
              <w:textAlignment w:val="auto"/>
              <w:rPr>
                <w:rFonts w:hint="default" w:ascii="Times New Roman" w:hAnsi="Times New Roman" w:cs="Times New Roman"/>
                <w:color w:val="auto"/>
                <w:spacing w:val="0"/>
                <w:w w:val="100"/>
                <w:sz w:val="24"/>
                <w:szCs w:val="24"/>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242"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rightChars="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bidi="zh-CN"/>
              </w:rPr>
            </w:pPr>
            <w:r>
              <w:rPr>
                <w:rFonts w:hint="default" w:ascii="Times New Roman" w:hAnsi="Times New Roman" w:cs="Times New Roman"/>
                <w:color w:val="auto"/>
                <w:spacing w:val="0"/>
                <w:w w:val="100"/>
                <w:sz w:val="24"/>
                <w:szCs w:val="24"/>
                <w:highlight w:val="none"/>
                <w:vertAlign w:val="baseline"/>
                <w:lang w:val="en-US" w:eastAsia="zh-CN"/>
              </w:rPr>
              <w:t>昼间（远期）</w:t>
            </w:r>
          </w:p>
        </w:tc>
        <w:tc>
          <w:tcPr>
            <w:tcW w:w="4166" w:type="dxa"/>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right="0" w:rightChars="0"/>
              <w:jc w:val="center"/>
              <w:textAlignment w:val="auto"/>
              <w:rPr>
                <w:rFonts w:hint="default" w:ascii="Times New Roman" w:hAnsi="Times New Roman" w:eastAsia="宋体" w:cs="Times New Roman"/>
                <w:color w:val="auto"/>
                <w:spacing w:val="0"/>
                <w:w w:val="100"/>
                <w:sz w:val="24"/>
                <w:szCs w:val="24"/>
                <w:highlight w:val="none"/>
                <w:vertAlign w:val="baseline"/>
                <w:lang w:val="en-US" w:eastAsia="zh-CN" w:bidi="zh-CN"/>
              </w:rPr>
            </w:pPr>
            <w:r>
              <w:rPr>
                <w:rFonts w:hint="default" w:ascii="Times New Roman" w:hAnsi="Times New Roman" w:cs="Times New Roman"/>
                <w:color w:val="auto"/>
                <w:spacing w:val="0"/>
                <w:w w:val="100"/>
                <w:sz w:val="24"/>
                <w:szCs w:val="24"/>
                <w:highlight w:val="none"/>
                <w:vertAlign w:val="baseline"/>
                <w:lang w:val="en-US" w:eastAsia="zh-CN"/>
              </w:rPr>
              <w:t>夜间（远期）</w:t>
            </w:r>
          </w:p>
        </w:tc>
      </w:tr>
    </w:tbl>
    <w:p>
      <w:pPr>
        <w:spacing w:before="147" w:line="331" w:lineRule="auto"/>
        <w:ind w:right="90"/>
        <w:jc w:val="center"/>
        <w:rPr>
          <w:rFonts w:hint="default" w:ascii="Times New Roman" w:hAnsi="Times New Roman" w:eastAsia="宋体" w:cs="Times New Roman"/>
          <w:b/>
          <w:bCs/>
          <w:color w:val="auto"/>
          <w:spacing w:val="0"/>
          <w:w w:val="100"/>
          <w:sz w:val="24"/>
          <w:szCs w:val="24"/>
          <w:highlight w:val="none"/>
          <w:lang w:val="en-US" w:eastAsia="zh-CN"/>
        </w:rPr>
      </w:pPr>
      <w:r>
        <w:rPr>
          <w:rFonts w:hint="default" w:ascii="Times New Roman" w:hAnsi="Times New Roman" w:cs="Times New Roman"/>
          <w:b/>
          <w:bCs/>
          <w:color w:val="auto"/>
          <w:spacing w:val="0"/>
          <w:w w:val="100"/>
          <w:sz w:val="24"/>
          <w:szCs w:val="24"/>
          <w:highlight w:val="none"/>
          <w:lang w:val="en-US" w:eastAsia="zh-CN"/>
        </w:rPr>
        <w:t xml:space="preserve">图5-3  </w:t>
      </w:r>
      <w:r>
        <w:rPr>
          <w:rFonts w:hint="default" w:ascii="Times New Roman" w:hAnsi="Times New Roman" w:eastAsia="宋体" w:cs="Times New Roman"/>
          <w:b/>
          <w:bCs/>
          <w:color w:val="auto"/>
          <w:spacing w:val="0"/>
          <w:w w:val="100"/>
          <w:position w:val="0"/>
          <w:sz w:val="24"/>
          <w:szCs w:val="24"/>
          <w:highlight w:val="none"/>
        </w:rPr>
        <w:t>铁路</w:t>
      </w:r>
      <w:r>
        <w:rPr>
          <w:rFonts w:hint="default" w:ascii="Times New Roman" w:hAnsi="Times New Roman" w:cs="Times New Roman"/>
          <w:b/>
          <w:bCs/>
          <w:color w:val="auto"/>
          <w:spacing w:val="0"/>
          <w:w w:val="100"/>
          <w:position w:val="0"/>
          <w:sz w:val="24"/>
          <w:szCs w:val="24"/>
          <w:highlight w:val="none"/>
          <w:lang w:eastAsia="zh-CN"/>
        </w:rPr>
        <w:t>、</w:t>
      </w:r>
      <w:r>
        <w:rPr>
          <w:rFonts w:hint="default" w:ascii="Times New Roman" w:hAnsi="Times New Roman" w:cs="Times New Roman"/>
          <w:b/>
          <w:bCs/>
          <w:color w:val="auto"/>
          <w:spacing w:val="0"/>
          <w:w w:val="100"/>
          <w:position w:val="0"/>
          <w:sz w:val="24"/>
          <w:szCs w:val="24"/>
          <w:highlight w:val="none"/>
          <w:lang w:val="en-US" w:eastAsia="zh-CN"/>
        </w:rPr>
        <w:t>海河路并行路段</w:t>
      </w:r>
      <w:r>
        <w:rPr>
          <w:rFonts w:hint="default" w:ascii="Times New Roman" w:hAnsi="Times New Roman" w:cs="Times New Roman"/>
          <w:b/>
          <w:bCs/>
          <w:color w:val="auto"/>
          <w:spacing w:val="0"/>
          <w:w w:val="100"/>
          <w:sz w:val="24"/>
          <w:szCs w:val="24"/>
          <w:highlight w:val="none"/>
          <w:lang w:val="en-US" w:eastAsia="zh-CN"/>
        </w:rPr>
        <w:t>噪声贡献值</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eastAsia="宋体" w:cs="Times New Roman"/>
          <w:color w:val="auto"/>
          <w:spacing w:val="0"/>
          <w:w w:val="100"/>
          <w:highlight w:val="none"/>
          <w:lang w:val="en-US" w:eastAsia="zh-CN"/>
        </w:rPr>
        <w:t>②</w:t>
      </w:r>
      <w:r>
        <w:rPr>
          <w:rFonts w:hint="default" w:ascii="Times New Roman" w:hAnsi="Times New Roman" w:cs="Times New Roman"/>
          <w:color w:val="auto"/>
          <w:spacing w:val="0"/>
          <w:w w:val="100"/>
          <w:highlight w:val="none"/>
          <w:lang w:val="en-US" w:eastAsia="zh-CN"/>
        </w:rPr>
        <w:t>噪声达标距离</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为保护</w:t>
      </w:r>
      <w:r>
        <w:rPr>
          <w:rFonts w:hint="default" w:ascii="Times New Roman" w:hAnsi="Times New Roman" w:cs="Times New Roman"/>
          <w:color w:val="auto"/>
          <w:spacing w:val="0"/>
          <w:w w:val="100"/>
          <w:sz w:val="24"/>
          <w:szCs w:val="24"/>
          <w:highlight w:val="none"/>
          <w:lang w:val="en-US" w:eastAsia="zh-CN"/>
        </w:rPr>
        <w:t>沿线</w:t>
      </w:r>
      <w:r>
        <w:rPr>
          <w:rFonts w:hint="default" w:ascii="Times New Roman" w:hAnsi="Times New Roman" w:eastAsia="宋体" w:cs="Times New Roman"/>
          <w:color w:val="auto"/>
          <w:spacing w:val="0"/>
          <w:w w:val="100"/>
          <w:sz w:val="24"/>
          <w:szCs w:val="24"/>
          <w:highlight w:val="none"/>
        </w:rPr>
        <w:t>新开发区域新建敏感建筑物的声环境，本次评价预测工程实施后不同距离条件下无遮挡时铁路噪声防护距离。</w:t>
      </w:r>
    </w:p>
    <w:p>
      <w:pPr>
        <w:spacing w:before="152" w:line="227" w:lineRule="auto"/>
        <w:jc w:val="center"/>
        <w:rPr>
          <w:rFonts w:hint="default" w:ascii="Times New Roman" w:hAnsi="Times New Roman" w:eastAsia="宋体" w:cs="Times New Roman"/>
          <w:b/>
          <w:bCs/>
          <w:color w:val="auto"/>
          <w:spacing w:val="0"/>
          <w:w w:val="100"/>
          <w:sz w:val="24"/>
          <w:szCs w:val="24"/>
          <w:highlight w:val="none"/>
        </w:rPr>
      </w:pPr>
    </w:p>
    <w:p>
      <w:pPr>
        <w:spacing w:before="152" w:line="227" w:lineRule="auto"/>
        <w:jc w:val="center"/>
        <w:rPr>
          <w:rFonts w:hint="default" w:ascii="Times New Roman" w:hAnsi="Times New Roman" w:eastAsia="宋体" w:cs="Times New Roman"/>
          <w:b/>
          <w:bCs/>
          <w:color w:val="auto"/>
          <w:spacing w:val="0"/>
          <w:w w:val="100"/>
          <w:sz w:val="24"/>
          <w:szCs w:val="24"/>
          <w:highlight w:val="none"/>
        </w:rPr>
      </w:pPr>
    </w:p>
    <w:p>
      <w:pPr>
        <w:spacing w:before="152" w:line="227" w:lineRule="auto"/>
        <w:jc w:val="center"/>
        <w:rPr>
          <w:rFonts w:hint="default" w:ascii="Times New Roman" w:hAnsi="Times New Roman" w:eastAsia="宋体" w:cs="Times New Roman"/>
          <w:b/>
          <w:bCs/>
          <w:color w:val="auto"/>
          <w:spacing w:val="0"/>
          <w:w w:val="100"/>
          <w:sz w:val="24"/>
          <w:szCs w:val="24"/>
          <w:highlight w:val="none"/>
        </w:rPr>
      </w:pPr>
    </w:p>
    <w:p>
      <w:pPr>
        <w:spacing w:before="152" w:line="227" w:lineRule="auto"/>
        <w:jc w:val="center"/>
        <w:rPr>
          <w:rFonts w:hint="default" w:ascii="Times New Roman" w:hAnsi="Times New Roman" w:eastAsia="宋体" w:cs="Times New Roman"/>
          <w:b/>
          <w:bCs/>
          <w:color w:val="auto"/>
          <w:spacing w:val="0"/>
          <w:w w:val="100"/>
          <w:sz w:val="24"/>
          <w:szCs w:val="24"/>
          <w:highlight w:val="none"/>
        </w:rPr>
      </w:pPr>
    </w:p>
    <w:p>
      <w:pPr>
        <w:spacing w:before="152" w:line="227" w:lineRule="auto"/>
        <w:jc w:val="center"/>
        <w:rPr>
          <w:rFonts w:hint="default" w:ascii="Times New Roman" w:hAnsi="Times New Roman" w:eastAsia="宋体" w:cs="Times New Roman"/>
          <w:b/>
          <w:bCs/>
          <w:color w:val="auto"/>
          <w:spacing w:val="0"/>
          <w:w w:val="100"/>
          <w:sz w:val="24"/>
          <w:szCs w:val="24"/>
          <w:highlight w:val="none"/>
        </w:rPr>
      </w:pPr>
    </w:p>
    <w:p>
      <w:pPr>
        <w:spacing w:before="152" w:line="227" w:lineRule="auto"/>
        <w:jc w:val="center"/>
        <w:rPr>
          <w:rFonts w:hint="default" w:ascii="Times New Roman" w:hAnsi="Times New Roman" w:eastAsia="宋体" w:cs="Times New Roman"/>
          <w:b/>
          <w:bCs/>
          <w:color w:val="auto"/>
          <w:spacing w:val="0"/>
          <w:w w:val="100"/>
          <w:sz w:val="24"/>
          <w:szCs w:val="24"/>
          <w:highlight w:val="none"/>
        </w:rPr>
      </w:pPr>
    </w:p>
    <w:p>
      <w:pPr>
        <w:spacing w:before="152" w:line="227" w:lineRule="auto"/>
        <w:jc w:val="center"/>
        <w:rPr>
          <w:rFonts w:hint="default" w:ascii="Times New Roman" w:hAnsi="Times New Roman" w:eastAsia="宋体" w:cs="Times New Roman"/>
          <w:b/>
          <w:bCs/>
          <w:color w:val="auto"/>
          <w:spacing w:val="0"/>
          <w:w w:val="100"/>
          <w:sz w:val="24"/>
          <w:szCs w:val="24"/>
          <w:highlight w:val="none"/>
        </w:rPr>
      </w:pPr>
    </w:p>
    <w:p>
      <w:pPr>
        <w:spacing w:before="152" w:line="227" w:lineRule="auto"/>
        <w:jc w:val="center"/>
        <w:rPr>
          <w:rFonts w:hint="default" w:ascii="Times New Roman" w:hAnsi="Times New Roman" w:eastAsia="Times New Roman" w:cs="Times New Roman"/>
          <w:b/>
          <w:bCs/>
          <w:color w:val="auto"/>
          <w:spacing w:val="0"/>
          <w:w w:val="100"/>
          <w:sz w:val="24"/>
          <w:szCs w:val="24"/>
          <w:highlight w:val="none"/>
        </w:rPr>
      </w:pPr>
      <w:r>
        <w:rPr>
          <w:rFonts w:hint="default" w:ascii="Times New Roman" w:hAnsi="Times New Roman" w:eastAsia="宋体" w:cs="Times New Roman"/>
          <w:b/>
          <w:bCs/>
          <w:color w:val="auto"/>
          <w:spacing w:val="0"/>
          <w:w w:val="100"/>
          <w:sz w:val="24"/>
          <w:szCs w:val="24"/>
          <w:highlight w:val="none"/>
        </w:rPr>
        <w:t>表</w:t>
      </w:r>
      <w:r>
        <w:rPr>
          <w:rFonts w:hint="default" w:ascii="Times New Roman" w:hAnsi="Times New Roman" w:cs="Times New Roman"/>
          <w:b/>
          <w:bCs/>
          <w:color w:val="auto"/>
          <w:spacing w:val="0"/>
          <w:w w:val="100"/>
          <w:sz w:val="24"/>
          <w:szCs w:val="24"/>
          <w:highlight w:val="none"/>
          <w:lang w:val="en-US" w:eastAsia="zh-CN"/>
        </w:rPr>
        <w:t>5-7</w:t>
      </w:r>
      <w:r>
        <w:rPr>
          <w:rFonts w:hint="default" w:ascii="Times New Roman" w:hAnsi="Times New Roman" w:eastAsia="Times New Roman" w:cs="Times New Roman"/>
          <w:b/>
          <w:bCs/>
          <w:color w:val="auto"/>
          <w:spacing w:val="0"/>
          <w:w w:val="100"/>
          <w:sz w:val="24"/>
          <w:szCs w:val="24"/>
          <w:highlight w:val="none"/>
        </w:rPr>
        <w:t xml:space="preserve">  </w:t>
      </w:r>
      <w:r>
        <w:rPr>
          <w:rFonts w:hint="default" w:ascii="Times New Roman" w:hAnsi="Times New Roman" w:eastAsia="宋体" w:cs="Times New Roman"/>
          <w:b/>
          <w:bCs/>
          <w:color w:val="auto"/>
          <w:spacing w:val="0"/>
          <w:w w:val="100"/>
          <w:sz w:val="24"/>
          <w:szCs w:val="24"/>
          <w:highlight w:val="none"/>
          <w:lang w:val="en-US" w:eastAsia="zh-CN"/>
        </w:rPr>
        <w:t xml:space="preserve"> </w:t>
      </w:r>
      <w:r>
        <w:rPr>
          <w:rFonts w:hint="default" w:ascii="Times New Roman" w:hAnsi="Times New Roman" w:eastAsia="宋体" w:cs="Times New Roman"/>
          <w:b/>
          <w:bCs/>
          <w:color w:val="auto"/>
          <w:spacing w:val="0"/>
          <w:w w:val="100"/>
          <w:sz w:val="24"/>
          <w:szCs w:val="24"/>
          <w:highlight w:val="none"/>
        </w:rPr>
        <w:t>无遮挡时铁路噪声达标距离预测表</w:t>
      </w:r>
    </w:p>
    <w:tbl>
      <w:tblPr>
        <w:tblStyle w:val="22"/>
        <w:tblW w:w="832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84"/>
        <w:gridCol w:w="1132"/>
        <w:gridCol w:w="589"/>
        <w:gridCol w:w="591"/>
        <w:gridCol w:w="591"/>
        <w:gridCol w:w="588"/>
        <w:gridCol w:w="594"/>
        <w:gridCol w:w="590"/>
        <w:gridCol w:w="589"/>
        <w:gridCol w:w="590"/>
        <w:gridCol w:w="591"/>
        <w:gridCol w:w="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restart"/>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区段</w:t>
            </w:r>
          </w:p>
        </w:tc>
        <w:tc>
          <w:tcPr>
            <w:tcW w:w="1132"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eastAsia="zh-CN"/>
              </w:rPr>
            </w:pPr>
            <w:r>
              <w:rPr>
                <w:rFonts w:hint="default" w:ascii="Times New Roman" w:hAnsi="Times New Roman" w:eastAsia="宋体" w:cs="Times New Roman"/>
                <w:color w:val="auto"/>
                <w:spacing w:val="0"/>
                <w:w w:val="100"/>
                <w:sz w:val="21"/>
                <w:szCs w:val="21"/>
                <w:highlight w:val="none"/>
                <w:lang w:val="en-US" w:eastAsia="zh-CN"/>
              </w:rPr>
              <w:t>位置</w:t>
            </w:r>
          </w:p>
        </w:tc>
        <w:tc>
          <w:tcPr>
            <w:tcW w:w="5911" w:type="dxa"/>
            <w:gridSpan w:val="10"/>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lang w:val="en-US" w:eastAsia="zh-CN"/>
              </w:rPr>
              <w:t>铁路</w:t>
            </w:r>
            <w:r>
              <w:rPr>
                <w:rFonts w:hint="default" w:ascii="Times New Roman" w:hAnsi="Times New Roman" w:cs="Times New Roman"/>
                <w:color w:val="auto"/>
                <w:spacing w:val="0"/>
                <w:w w:val="100"/>
                <w:sz w:val="21"/>
                <w:szCs w:val="21"/>
                <w:highlight w:val="none"/>
              </w:rPr>
              <w:t>距外轨中心线距离</w:t>
            </w:r>
            <w:r>
              <w:rPr>
                <w:rFonts w:hint="default" w:ascii="Times New Roman" w:hAnsi="Times New Roman" w:cs="Times New Roman"/>
                <w:color w:val="auto"/>
                <w:spacing w:val="0"/>
                <w:w w:val="100"/>
                <w:sz w:val="21"/>
                <w:szCs w:val="21"/>
                <w:highlight w:val="none"/>
                <w:lang w:eastAsia="zh-CN"/>
              </w:rPr>
              <w:t>，</w:t>
            </w:r>
            <w:r>
              <w:rPr>
                <w:rFonts w:hint="default" w:ascii="Times New Roman" w:hAnsi="Times New Roman" w:cs="Times New Roman"/>
                <w:color w:val="auto"/>
                <w:spacing w:val="0"/>
                <w:w w:val="100"/>
                <w:sz w:val="21"/>
                <w:szCs w:val="21"/>
                <w:highlight w:val="none"/>
                <w:lang w:val="en-US" w:eastAsia="zh-CN"/>
              </w:rPr>
              <w:t>公路为距道路边线距离</w:t>
            </w:r>
            <w:r>
              <w:rPr>
                <w:rFonts w:hint="default" w:ascii="Times New Roman" w:hAnsi="Times New Roman" w:eastAsia="宋体" w:cs="Times New Roman"/>
                <w:color w:val="auto"/>
                <w:spacing w:val="0"/>
                <w:w w:val="100"/>
                <w:sz w:val="21"/>
                <w:szCs w:val="21"/>
                <w:highlight w:val="none"/>
                <w:lang w:val="en-US" w:eastAsia="zh-CN"/>
              </w:rPr>
              <w:t>/</w:t>
            </w:r>
            <w:r>
              <w:rPr>
                <w:rFonts w:hint="default" w:ascii="Times New Roman" w:hAnsi="Times New Roman" w:eastAsia="Times New Roman" w:cs="Times New Roman"/>
                <w:color w:val="auto"/>
                <w:spacing w:val="0"/>
                <w:w w:val="100"/>
                <w:sz w:val="21"/>
                <w:szCs w:val="21"/>
                <w:highlight w:val="none"/>
              </w:rPr>
              <w:t>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1132"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2953" w:type="dxa"/>
            <w:gridSpan w:val="5"/>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eastAsia="zh-CN"/>
              </w:rPr>
            </w:pPr>
            <w:r>
              <w:rPr>
                <w:rFonts w:hint="default" w:ascii="Times New Roman" w:hAnsi="Times New Roman" w:cs="Times New Roman"/>
                <w:color w:val="auto"/>
                <w:spacing w:val="0"/>
                <w:w w:val="100"/>
                <w:sz w:val="21"/>
                <w:szCs w:val="21"/>
                <w:highlight w:val="none"/>
              </w:rPr>
              <w:t>昼间</w:t>
            </w:r>
            <w:r>
              <w:rPr>
                <w:rFonts w:hint="default" w:ascii="Times New Roman" w:hAnsi="Times New Roman" w:cs="Times New Roman"/>
                <w:color w:val="auto"/>
                <w:spacing w:val="0"/>
                <w:w w:val="100"/>
                <w:sz w:val="21"/>
                <w:szCs w:val="21"/>
                <w:highlight w:val="none"/>
                <w:lang w:val="en-US" w:eastAsia="zh-CN"/>
              </w:rPr>
              <w:t>/</w:t>
            </w:r>
            <w:r>
              <w:rPr>
                <w:rFonts w:hint="default" w:ascii="Times New Roman" w:hAnsi="Times New Roman" w:cs="Times New Roman"/>
                <w:color w:val="auto"/>
                <w:spacing w:val="0"/>
                <w:w w:val="100"/>
                <w:sz w:val="21"/>
                <w:szCs w:val="21"/>
                <w:highlight w:val="none"/>
                <w:lang w:eastAsia="zh-CN"/>
              </w:rPr>
              <w:t>dB（A）</w:t>
            </w:r>
          </w:p>
        </w:tc>
        <w:tc>
          <w:tcPr>
            <w:tcW w:w="2958" w:type="dxa"/>
            <w:gridSpan w:val="5"/>
            <w:tcBorders>
              <w:tl2br w:val="nil"/>
              <w:tr2bl w:val="nil"/>
            </w:tcBorders>
            <w:vAlign w:val="center"/>
          </w:tcPr>
          <w:p>
            <w:pPr>
              <w:pStyle w:val="30"/>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szCs w:val="21"/>
                <w:highlight w:val="none"/>
              </w:rPr>
            </w:pPr>
            <w:r>
              <w:rPr>
                <w:rFonts w:hint="default" w:ascii="Times New Roman" w:hAnsi="Times New Roman" w:cs="Times New Roman"/>
                <w:color w:val="auto"/>
                <w:spacing w:val="0"/>
                <w:w w:val="100"/>
                <w:sz w:val="21"/>
                <w:szCs w:val="21"/>
                <w:highlight w:val="none"/>
              </w:rPr>
              <w:t>夜间</w:t>
            </w:r>
            <w:r>
              <w:rPr>
                <w:rFonts w:hint="default" w:ascii="Times New Roman" w:hAnsi="Times New Roman" w:cs="Times New Roman"/>
                <w:color w:val="auto"/>
                <w:spacing w:val="0"/>
                <w:w w:val="100"/>
                <w:sz w:val="21"/>
                <w:szCs w:val="21"/>
                <w:highlight w:val="none"/>
                <w:lang w:val="en-US" w:eastAsia="zh-CN"/>
              </w:rPr>
              <w:t>/</w:t>
            </w:r>
            <w:r>
              <w:rPr>
                <w:rFonts w:hint="default" w:ascii="Times New Roman" w:hAnsi="Times New Roman" w:cs="Times New Roman"/>
                <w:color w:val="auto"/>
                <w:spacing w:val="0"/>
                <w:w w:val="100"/>
                <w:sz w:val="21"/>
                <w:szCs w:val="21"/>
                <w:highlight w:val="none"/>
                <w:lang w:eastAsia="zh-CN"/>
              </w:rPr>
              <w:t>dB（A）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1132"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cs="Times New Roman"/>
                <w:color w:val="auto"/>
                <w:spacing w:val="0"/>
                <w:w w:val="100"/>
                <w:sz w:val="21"/>
                <w:highlight w:val="none"/>
              </w:rPr>
            </w:pP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70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60</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55</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50</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70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65</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60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55</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lang w:val="en-US" w:eastAsia="zh-CN"/>
              </w:rPr>
              <w:t>2035</w:t>
            </w:r>
          </w:p>
        </w:tc>
        <w:tc>
          <w:tcPr>
            <w:tcW w:w="113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bidi="zh-CN"/>
              </w:rPr>
            </w:pPr>
            <w:r>
              <w:rPr>
                <w:rFonts w:hint="default" w:ascii="Times New Roman" w:hAnsi="Times New Roman" w:cs="Times New Roman"/>
                <w:color w:val="auto"/>
                <w:spacing w:val="0"/>
                <w:w w:val="100"/>
                <w:sz w:val="21"/>
                <w:szCs w:val="21"/>
                <w:highlight w:val="none"/>
                <w:lang w:val="en-US" w:eastAsia="zh-CN"/>
              </w:rPr>
              <w:t>铁路右侧</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46</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130</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41</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101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p>
        </w:tc>
        <w:tc>
          <w:tcPr>
            <w:tcW w:w="113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bidi="zh-CN"/>
              </w:rPr>
            </w:pPr>
            <w:r>
              <w:rPr>
                <w:rFonts w:hint="default" w:ascii="Times New Roman" w:hAnsi="Times New Roman" w:cs="Times New Roman"/>
                <w:color w:val="auto"/>
                <w:spacing w:val="0"/>
                <w:w w:val="100"/>
                <w:sz w:val="21"/>
                <w:szCs w:val="21"/>
                <w:highlight w:val="none"/>
                <w:lang w:val="en-US" w:eastAsia="zh-CN"/>
              </w:rPr>
              <w:t>海河路左侧</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lang w:val="zh-CN" w:eastAsia="zh-CN" w:bidi="zh-CN"/>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lang w:val="zh-CN" w:eastAsia="zh-CN" w:bidi="zh-CN"/>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56</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178</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lang w:val="en-US" w:eastAsia="zh-CN"/>
              </w:rPr>
              <w:t>2045</w:t>
            </w:r>
          </w:p>
        </w:tc>
        <w:tc>
          <w:tcPr>
            <w:tcW w:w="113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bidi="zh-CN"/>
              </w:rPr>
            </w:pPr>
            <w:r>
              <w:rPr>
                <w:rFonts w:hint="default" w:ascii="Times New Roman" w:hAnsi="Times New Roman" w:cs="Times New Roman"/>
                <w:color w:val="auto"/>
                <w:spacing w:val="0"/>
                <w:w w:val="100"/>
                <w:sz w:val="21"/>
                <w:szCs w:val="21"/>
                <w:highlight w:val="none"/>
                <w:lang w:val="en-US" w:eastAsia="zh-CN"/>
              </w:rPr>
              <w:t>铁路右侧</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49</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141</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＜30</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＜30</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eastAsia="Times New Roman" w:cs="Times New Roman"/>
                <w:color w:val="auto"/>
                <w:spacing w:val="0"/>
                <w:w w:val="100"/>
                <w:sz w:val="21"/>
                <w:szCs w:val="21"/>
                <w:highlight w:val="none"/>
                <w:lang w:val="en-US" w:eastAsia="zh-CN"/>
              </w:rPr>
              <w:t>45</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rPr>
            </w:pPr>
            <w:r>
              <w:rPr>
                <w:rFonts w:hint="eastAsia" w:ascii="Times New Roman" w:hAnsi="Times New Roman" w:eastAsia="Times New Roman" w:cs="Times New Roman"/>
                <w:color w:val="auto"/>
                <w:spacing w:val="0"/>
                <w:w w:val="100"/>
                <w:sz w:val="21"/>
                <w:szCs w:val="21"/>
                <w:highlight w:val="none"/>
                <w:lang w:val="en-US" w:eastAsia="zh-CN"/>
              </w:rPr>
              <w:t>117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284"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p>
        </w:tc>
        <w:tc>
          <w:tcPr>
            <w:tcW w:w="113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w w:val="100"/>
                <w:sz w:val="21"/>
                <w:szCs w:val="21"/>
                <w:highlight w:val="none"/>
                <w:lang w:val="en-US" w:eastAsia="zh-CN" w:bidi="zh-CN"/>
              </w:rPr>
            </w:pPr>
            <w:r>
              <w:rPr>
                <w:rFonts w:hint="default" w:ascii="Times New Roman" w:hAnsi="Times New Roman" w:cs="Times New Roman"/>
                <w:color w:val="auto"/>
                <w:spacing w:val="0"/>
                <w:w w:val="100"/>
                <w:sz w:val="21"/>
                <w:szCs w:val="21"/>
                <w:highlight w:val="none"/>
                <w:lang w:val="en-US" w:eastAsia="zh-CN"/>
              </w:rPr>
              <w:t>海河路左侧</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8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58</w:t>
            </w:r>
          </w:p>
        </w:tc>
        <w:tc>
          <w:tcPr>
            <w:tcW w:w="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186</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8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宋体" w:cs="Times New Roman"/>
                <w:color w:val="auto"/>
                <w:spacing w:val="0"/>
                <w:w w:val="100"/>
                <w:sz w:val="21"/>
                <w:szCs w:val="21"/>
                <w:highlight w:val="none"/>
                <w:lang w:val="en-US" w:eastAsia="zh-CN"/>
              </w:rPr>
            </w:pPr>
            <w:r>
              <w:rPr>
                <w:rFonts w:hint="default" w:ascii="Times New Roman" w:hAnsi="Times New Roman" w:eastAsia="Times New Roman" w:cs="Times New Roman"/>
                <w:color w:val="auto"/>
                <w:spacing w:val="0"/>
                <w:w w:val="100"/>
                <w:sz w:val="21"/>
                <w:szCs w:val="21"/>
                <w:highlight w:val="none"/>
              </w:rPr>
              <w:t>＜</w:t>
            </w:r>
            <w:r>
              <w:rPr>
                <w:rFonts w:hint="default" w:ascii="Times New Roman" w:hAnsi="Times New Roman" w:eastAsia="宋体" w:cs="Times New Roman"/>
                <w:color w:val="auto"/>
                <w:spacing w:val="0"/>
                <w:w w:val="100"/>
                <w:sz w:val="21"/>
                <w:szCs w:val="21"/>
                <w:highlight w:val="none"/>
                <w:lang w:val="en-US" w:eastAsia="zh-CN"/>
              </w:rPr>
              <w:t>2</w:t>
            </w:r>
            <w:r>
              <w:rPr>
                <w:rFonts w:hint="eastAsia" w:ascii="Times New Roman" w:hAnsi="Times New Roman" w:cs="Times New Roman"/>
                <w:color w:val="auto"/>
                <w:spacing w:val="0"/>
                <w:w w:val="100"/>
                <w:sz w:val="21"/>
                <w:szCs w:val="21"/>
                <w:highlight w:val="none"/>
                <w:lang w:val="en-US" w:eastAsia="zh-CN"/>
              </w:rPr>
              <w:t>5</w:t>
            </w:r>
          </w:p>
        </w:tc>
        <w:tc>
          <w:tcPr>
            <w:tcW w:w="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spacing w:line="240" w:lineRule="auto"/>
              <w:ind w:left="0" w:right="0" w:firstLine="0"/>
              <w:jc w:val="center"/>
              <w:textAlignment w:val="auto"/>
              <w:rPr>
                <w:rFonts w:hint="default" w:ascii="Times New Roman" w:hAnsi="Times New Roman" w:eastAsia="Times New Roman" w:cs="Times New Roman"/>
                <w:color w:val="auto"/>
                <w:spacing w:val="0"/>
                <w:w w:val="100"/>
                <w:sz w:val="21"/>
                <w:szCs w:val="21"/>
                <w:highlight w:val="none"/>
                <w:lang w:val="en-US" w:eastAsia="zh-CN"/>
              </w:rPr>
            </w:pPr>
            <w:r>
              <w:rPr>
                <w:rFonts w:hint="eastAsia" w:ascii="Times New Roman" w:hAnsi="Times New Roman" w:eastAsia="Times New Roman" w:cs="Times New Roman"/>
                <w:color w:val="auto"/>
                <w:spacing w:val="0"/>
                <w:w w:val="100"/>
                <w:sz w:val="21"/>
                <w:szCs w:val="21"/>
                <w:highlight w:val="none"/>
                <w:lang w:val="en-US" w:eastAsia="zh-CN"/>
              </w:rPr>
              <w:t>88</w:t>
            </w:r>
          </w:p>
        </w:tc>
      </w:tr>
    </w:tbl>
    <w:p>
      <w:pPr>
        <w:pStyle w:val="9"/>
        <w:keepNext w:val="0"/>
        <w:keepLines w:val="0"/>
        <w:pageBreakBefore w:val="0"/>
        <w:widowControl w:val="0"/>
        <w:kinsoku/>
        <w:wordWrap/>
        <w:overflowPunct/>
        <w:topLinePunct w:val="0"/>
        <w:autoSpaceDE w:val="0"/>
        <w:autoSpaceDN w:val="0"/>
        <w:bidi w:val="0"/>
        <w:adjustRightInd/>
        <w:snapToGrid/>
        <w:spacing w:line="360" w:lineRule="auto"/>
        <w:ind w:left="0" w:right="0" w:firstLine="420" w:firstLineChars="200"/>
        <w:jc w:val="both"/>
        <w:textAlignment w:val="auto"/>
        <w:rPr>
          <w:rFonts w:hint="default" w:ascii="Times New Roman" w:hAnsi="Times New Roman" w:cs="Times New Roman" w:eastAsiaTheme="minorEastAsia"/>
          <w:color w:val="auto"/>
          <w:spacing w:val="0"/>
          <w:w w:val="100"/>
          <w:highlight w:val="none"/>
        </w:rPr>
      </w:pPr>
      <w:r>
        <w:rPr>
          <w:rFonts w:hint="default" w:ascii="Times New Roman" w:hAnsi="Times New Roman" w:cs="Times New Roman"/>
          <w:color w:val="auto"/>
          <w:spacing w:val="0"/>
          <w:w w:val="100"/>
          <w:sz w:val="21"/>
          <w:szCs w:val="21"/>
          <w:highlight w:val="none"/>
          <w:lang w:val="en-US" w:eastAsia="zh-CN"/>
        </w:rPr>
        <w:t>注：铁路左侧、海河路右侧在并行路内侧，不再列出。</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eastAsiaTheme="minorEastAsia"/>
          <w:color w:val="auto"/>
          <w:spacing w:val="0"/>
          <w:w w:val="100"/>
          <w:highlight w:val="none"/>
          <w:lang w:val="en-US" w:eastAsia="zh-CN"/>
        </w:rPr>
      </w:pPr>
      <w:r>
        <w:rPr>
          <w:rFonts w:hint="default" w:ascii="Times New Roman" w:hAnsi="Times New Roman" w:cs="Times New Roman" w:eastAsiaTheme="minorEastAsia"/>
          <w:color w:val="auto"/>
          <w:spacing w:val="0"/>
          <w:w w:val="100"/>
          <w:highlight w:val="none"/>
          <w:lang w:eastAsia="zh-CN"/>
        </w:rPr>
        <w:t>（</w:t>
      </w:r>
      <w:r>
        <w:rPr>
          <w:rFonts w:hint="eastAsia" w:ascii="Times New Roman" w:hAnsi="Times New Roman" w:cs="Times New Roman" w:eastAsiaTheme="minorEastAsia"/>
          <w:color w:val="auto"/>
          <w:spacing w:val="0"/>
          <w:w w:val="100"/>
          <w:highlight w:val="none"/>
          <w:lang w:val="en-US" w:eastAsia="zh-CN"/>
        </w:rPr>
        <w:t>5</w:t>
      </w:r>
      <w:r>
        <w:rPr>
          <w:rFonts w:hint="default" w:ascii="Times New Roman" w:hAnsi="Times New Roman" w:cs="Times New Roman" w:eastAsiaTheme="minorEastAsia"/>
          <w:color w:val="auto"/>
          <w:spacing w:val="0"/>
          <w:w w:val="100"/>
          <w:highlight w:val="none"/>
          <w:lang w:eastAsia="zh-CN"/>
        </w:rPr>
        <w:t>）</w:t>
      </w:r>
      <w:r>
        <w:rPr>
          <w:rFonts w:hint="default" w:ascii="Times New Roman" w:hAnsi="Times New Roman" w:cs="Times New Roman" w:eastAsiaTheme="minorEastAsia"/>
          <w:color w:val="auto"/>
          <w:spacing w:val="0"/>
          <w:w w:val="100"/>
          <w:highlight w:val="none"/>
          <w:lang w:val="en-US" w:eastAsia="zh-CN"/>
        </w:rPr>
        <w:t>结论</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eastAsiaTheme="minorEastAsia"/>
          <w:color w:val="auto"/>
          <w:spacing w:val="0"/>
          <w:w w:val="100"/>
          <w:highlight w:val="none"/>
        </w:rPr>
      </w:pPr>
      <w:r>
        <w:rPr>
          <w:rFonts w:hint="default" w:ascii="Times New Roman" w:hAnsi="Times New Roman" w:cs="Times New Roman" w:eastAsiaTheme="minorEastAsia"/>
          <w:color w:val="auto"/>
          <w:spacing w:val="0"/>
          <w:w w:val="100"/>
          <w:highlight w:val="none"/>
        </w:rPr>
        <w:t>噪声预测分析如下：</w:t>
      </w:r>
    </w:p>
    <w:p>
      <w:pPr>
        <w:pStyle w:val="23"/>
        <w:keepNext w:val="0"/>
        <w:keepLines w:val="0"/>
        <w:pageBreakBefore w:val="0"/>
        <w:widowControl w:val="0"/>
        <w:tabs>
          <w:tab w:val="left" w:pos="1304"/>
        </w:tabs>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eastAsiaTheme="minorEastAsia"/>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①</w:t>
      </w:r>
      <w:r>
        <w:rPr>
          <w:rFonts w:hint="default" w:ascii="Times New Roman" w:hAnsi="Times New Roman" w:cs="Times New Roman" w:eastAsiaTheme="minorEastAsia"/>
          <w:color w:val="auto"/>
          <w:spacing w:val="0"/>
          <w:w w:val="100"/>
          <w:sz w:val="24"/>
          <w:szCs w:val="24"/>
          <w:highlight w:val="none"/>
          <w:lang w:val="en-US" w:eastAsia="zh-CN"/>
        </w:rPr>
        <w:t>项目沿线两侧现状均无声环境保护目标，本次预测沿线水平方向声环境影响；根据预测结果可知，</w:t>
      </w:r>
      <w:r>
        <w:rPr>
          <w:rFonts w:hint="default" w:ascii="Times New Roman" w:hAnsi="Times New Roman" w:cs="Times New Roman" w:eastAsiaTheme="minorEastAsia"/>
          <w:color w:val="auto"/>
          <w:spacing w:val="0"/>
          <w:w w:val="100"/>
          <w:sz w:val="24"/>
          <w:szCs w:val="24"/>
          <w:highlight w:val="none"/>
        </w:rPr>
        <w:t>噪声贡献值随距离的增加而逐渐衰减变小</w:t>
      </w:r>
      <w:r>
        <w:rPr>
          <w:rFonts w:hint="default" w:ascii="Times New Roman" w:hAnsi="Times New Roman" w:cs="Times New Roman" w:eastAsiaTheme="minorEastAsia"/>
          <w:color w:val="auto"/>
          <w:spacing w:val="0"/>
          <w:w w:val="100"/>
          <w:sz w:val="24"/>
          <w:szCs w:val="24"/>
          <w:highlight w:val="none"/>
          <w:lang w:eastAsia="zh-CN"/>
        </w:rPr>
        <w:t>；</w:t>
      </w:r>
      <w:r>
        <w:rPr>
          <w:rFonts w:hint="default" w:ascii="Times New Roman" w:hAnsi="Times New Roman" w:cs="Times New Roman" w:eastAsiaTheme="minorEastAsia"/>
          <w:color w:val="auto"/>
          <w:spacing w:val="0"/>
          <w:w w:val="100"/>
          <w:sz w:val="24"/>
          <w:szCs w:val="24"/>
          <w:highlight w:val="none"/>
        </w:rPr>
        <w:t>随着</w:t>
      </w:r>
      <w:r>
        <w:rPr>
          <w:rFonts w:hint="default" w:ascii="Times New Roman" w:hAnsi="Times New Roman" w:cs="Times New Roman" w:eastAsiaTheme="minorEastAsia"/>
          <w:color w:val="auto"/>
          <w:spacing w:val="0"/>
          <w:w w:val="100"/>
          <w:sz w:val="24"/>
          <w:szCs w:val="24"/>
          <w:highlight w:val="none"/>
          <w:lang w:val="en-US" w:eastAsia="zh-CN"/>
        </w:rPr>
        <w:t>列车列数</w:t>
      </w:r>
      <w:r>
        <w:rPr>
          <w:rFonts w:hint="default" w:ascii="Times New Roman" w:hAnsi="Times New Roman" w:cs="Times New Roman" w:eastAsiaTheme="minorEastAsia"/>
          <w:color w:val="auto"/>
          <w:spacing w:val="0"/>
          <w:w w:val="100"/>
          <w:sz w:val="24"/>
          <w:szCs w:val="24"/>
          <w:highlight w:val="none"/>
        </w:rPr>
        <w:t>的增加噪声</w:t>
      </w:r>
      <w:r>
        <w:rPr>
          <w:rFonts w:hint="default" w:ascii="Times New Roman" w:hAnsi="Times New Roman" w:cs="Times New Roman" w:eastAsiaTheme="minorEastAsia"/>
          <w:color w:val="auto"/>
          <w:spacing w:val="0"/>
          <w:w w:val="100"/>
          <w:sz w:val="24"/>
          <w:szCs w:val="24"/>
          <w:highlight w:val="none"/>
          <w:lang w:val="en-US" w:eastAsia="zh-CN"/>
        </w:rPr>
        <w:t>贡献值</w:t>
      </w:r>
      <w:r>
        <w:rPr>
          <w:rFonts w:hint="default" w:ascii="Times New Roman" w:hAnsi="Times New Roman" w:cs="Times New Roman" w:eastAsiaTheme="minorEastAsia"/>
          <w:color w:val="auto"/>
          <w:spacing w:val="0"/>
          <w:w w:val="100"/>
          <w:sz w:val="24"/>
          <w:szCs w:val="24"/>
          <w:highlight w:val="none"/>
        </w:rPr>
        <w:t>增加。</w:t>
      </w:r>
    </w:p>
    <w:p>
      <w:pPr>
        <w:pStyle w:val="23"/>
        <w:keepNext w:val="0"/>
        <w:keepLines w:val="0"/>
        <w:pageBreakBefore w:val="0"/>
        <w:widowControl w:val="0"/>
        <w:tabs>
          <w:tab w:val="left" w:pos="1297"/>
        </w:tabs>
        <w:kinsoku/>
        <w:wordWrap/>
        <w:overflowPunct/>
        <w:topLinePunct w:val="0"/>
        <w:autoSpaceDE w:val="0"/>
        <w:autoSpaceDN w:val="0"/>
        <w:bidi w:val="0"/>
        <w:adjustRightInd/>
        <w:snapToGrid/>
        <w:spacing w:line="480" w:lineRule="exact"/>
        <w:ind w:left="0" w:right="0" w:firstLine="480" w:firstLineChars="200"/>
        <w:jc w:val="both"/>
        <w:textAlignment w:val="auto"/>
        <w:rPr>
          <w:rFonts w:hint="eastAsia" w:ascii="Times New Roman" w:hAnsi="Times New Roman" w:cs="Times New Roman"/>
          <w:color w:val="auto"/>
          <w:spacing w:val="0"/>
          <w:w w:val="100"/>
          <w:sz w:val="24"/>
          <w:szCs w:val="24"/>
          <w:highlight w:val="none"/>
          <w:lang w:eastAsia="zh-CN"/>
        </w:rPr>
      </w:pPr>
      <w:r>
        <w:rPr>
          <w:rFonts w:hint="default" w:ascii="Times New Roman" w:hAnsi="Times New Roman" w:eastAsia="宋体" w:cs="Times New Roman"/>
          <w:color w:val="auto"/>
          <w:spacing w:val="0"/>
          <w:w w:val="100"/>
          <w:sz w:val="24"/>
          <w:szCs w:val="24"/>
          <w:highlight w:val="none"/>
        </w:rPr>
        <w:t>②铁路外轨中心线30m处满足《</w:t>
      </w:r>
      <w:r>
        <w:rPr>
          <w:rFonts w:hint="eastAsia" w:ascii="Times New Roman" w:hAnsi="Times New Roman" w:cs="Times New Roman"/>
          <w:color w:val="auto"/>
          <w:spacing w:val="0"/>
          <w:w w:val="100"/>
          <w:sz w:val="24"/>
          <w:szCs w:val="24"/>
          <w:highlight w:val="none"/>
          <w:lang w:eastAsia="zh-CN"/>
        </w:rPr>
        <w:t>铁路边界噪声限值及其测量方法</w:t>
      </w:r>
      <w:r>
        <w:rPr>
          <w:rFonts w:hint="default" w:ascii="Times New Roman" w:hAnsi="Times New Roman" w:eastAsia="宋体" w:cs="Times New Roman"/>
          <w:color w:val="auto"/>
          <w:spacing w:val="0"/>
          <w:w w:val="100"/>
          <w:sz w:val="24"/>
          <w:szCs w:val="24"/>
          <w:highlight w:val="none"/>
        </w:rPr>
        <w:t>》（GB12525-90）修改方案表2中新建铁路边界铁路噪声限值</w:t>
      </w:r>
      <w:r>
        <w:rPr>
          <w:rFonts w:hint="eastAsia" w:ascii="Times New Roman" w:hAnsi="Times New Roman" w:cs="Times New Roman"/>
          <w:color w:val="auto"/>
          <w:spacing w:val="0"/>
          <w:w w:val="100"/>
          <w:sz w:val="24"/>
          <w:szCs w:val="24"/>
          <w:highlight w:val="none"/>
          <w:lang w:eastAsia="zh-CN"/>
        </w:rPr>
        <w:t>。</w:t>
      </w:r>
    </w:p>
    <w:p>
      <w:pPr>
        <w:pStyle w:val="23"/>
        <w:keepNext w:val="0"/>
        <w:keepLines w:val="0"/>
        <w:pageBreakBefore w:val="0"/>
        <w:widowControl w:val="0"/>
        <w:tabs>
          <w:tab w:val="left" w:pos="1297"/>
        </w:tabs>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eastAsia" w:ascii="宋体" w:hAnsi="宋体" w:eastAsia="宋体" w:cs="宋体"/>
          <w:color w:val="auto"/>
          <w:spacing w:val="0"/>
          <w:w w:val="100"/>
          <w:sz w:val="24"/>
          <w:szCs w:val="24"/>
          <w:highlight w:val="none"/>
          <w:lang w:val="en-US" w:eastAsia="zh-CN"/>
        </w:rPr>
        <w:t>③</w:t>
      </w:r>
      <w:r>
        <w:rPr>
          <w:rFonts w:hint="default" w:ascii="Times New Roman" w:hAnsi="Times New Roman" w:cs="Times New Roman"/>
          <w:color w:val="auto"/>
          <w:spacing w:val="0"/>
          <w:w w:val="100"/>
          <w:sz w:val="24"/>
          <w:szCs w:val="24"/>
          <w:highlight w:val="none"/>
          <w:lang w:val="en-US" w:eastAsia="zh-CN"/>
        </w:rPr>
        <w:t>规划部门在铁路临路第一排不宜规划为学校、医院、宿舍和集中居民住宅区等噪声敏感建筑；同时，应科学规划铁路两侧建筑物布局，建筑物宜平行铁路布局，以减少铁路噪声对建筑群内声环境质量的影响</w:t>
      </w:r>
      <w:r>
        <w:rPr>
          <w:rFonts w:hint="default" w:ascii="Times New Roman" w:hAnsi="Times New Roman" w:eastAsia="宋体" w:cs="Times New Roman"/>
          <w:color w:val="auto"/>
          <w:spacing w:val="0"/>
          <w:w w:val="100"/>
          <w:sz w:val="24"/>
          <w:szCs w:val="24"/>
          <w:highlight w:val="none"/>
        </w:rPr>
        <w:t>。</w:t>
      </w:r>
    </w:p>
    <w:p>
      <w:pPr>
        <w:pStyle w:val="23"/>
        <w:keepNext w:val="0"/>
        <w:keepLines w:val="0"/>
        <w:pageBreakBefore w:val="0"/>
        <w:widowControl w:val="0"/>
        <w:tabs>
          <w:tab w:val="left" w:pos="1297"/>
        </w:tabs>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eastAsiaTheme="minorEastAsia"/>
          <w:color w:val="auto"/>
          <w:spacing w:val="0"/>
          <w:w w:val="100"/>
          <w:sz w:val="24"/>
          <w:szCs w:val="24"/>
          <w:highlight w:val="none"/>
          <w:lang w:eastAsia="zh-CN"/>
        </w:rPr>
      </w:pPr>
      <w:r>
        <w:rPr>
          <w:rFonts w:hint="eastAsia" w:ascii="宋体" w:hAnsi="宋体" w:eastAsia="宋体" w:cs="宋体"/>
          <w:color w:val="auto"/>
          <w:spacing w:val="0"/>
          <w:w w:val="100"/>
          <w:sz w:val="24"/>
          <w:szCs w:val="24"/>
          <w:highlight w:val="none"/>
        </w:rPr>
        <w:t>④</w:t>
      </w:r>
      <w:r>
        <w:rPr>
          <w:rFonts w:hint="default" w:ascii="Times New Roman" w:hAnsi="Times New Roman" w:cs="Times New Roman" w:eastAsiaTheme="minorEastAsia"/>
          <w:color w:val="auto"/>
          <w:spacing w:val="0"/>
          <w:w w:val="100"/>
          <w:sz w:val="24"/>
          <w:szCs w:val="24"/>
          <w:highlight w:val="none"/>
        </w:rPr>
        <w:t>考虑到预测模式误差及工程设计变更可能导致的预测结果偏差，本评价建议道路建成后应加强试运行期和营运初期的声环境跟踪监测</w:t>
      </w:r>
      <w:r>
        <w:rPr>
          <w:rFonts w:hint="default" w:ascii="Times New Roman" w:hAnsi="Times New Roman" w:cs="Times New Roman" w:eastAsiaTheme="minorEastAsia"/>
          <w:color w:val="auto"/>
          <w:spacing w:val="0"/>
          <w:w w:val="100"/>
          <w:sz w:val="24"/>
          <w:szCs w:val="24"/>
          <w:highlight w:val="none"/>
          <w:lang w:eastAsia="zh-CN"/>
        </w:rPr>
        <w:t>；</w:t>
      </w:r>
      <w:r>
        <w:rPr>
          <w:rFonts w:hint="default" w:ascii="Times New Roman" w:hAnsi="Times New Roman" w:cs="Times New Roman" w:eastAsiaTheme="minorEastAsia"/>
          <w:color w:val="auto"/>
          <w:spacing w:val="0"/>
          <w:w w:val="100"/>
          <w:sz w:val="24"/>
          <w:szCs w:val="24"/>
          <w:highlight w:val="none"/>
        </w:rPr>
        <w:t>建设单位在认真履行本评价提出的各项噪声防治措施的同时，结合跟踪监测的结果适时调整并完善声环境防护措施</w:t>
      </w:r>
      <w:r>
        <w:rPr>
          <w:rFonts w:hint="default" w:ascii="Times New Roman" w:hAnsi="Times New Roman" w:cs="Times New Roman" w:eastAsiaTheme="minorEastAsia"/>
          <w:color w:val="auto"/>
          <w:spacing w:val="0"/>
          <w:w w:val="100"/>
          <w:sz w:val="24"/>
          <w:szCs w:val="24"/>
          <w:highlight w:val="none"/>
          <w:lang w:eastAsia="zh-CN"/>
        </w:rPr>
        <w:t>。</w:t>
      </w:r>
    </w:p>
    <w:p>
      <w:pPr>
        <w:pStyle w:val="23"/>
        <w:keepNext w:val="0"/>
        <w:keepLines w:val="0"/>
        <w:pageBreakBefore w:val="0"/>
        <w:widowControl w:val="0"/>
        <w:tabs>
          <w:tab w:val="left" w:pos="1297"/>
        </w:tabs>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eastAsiaTheme="minorEastAsia"/>
          <w:color w:val="auto"/>
          <w:spacing w:val="0"/>
          <w:w w:val="100"/>
          <w:sz w:val="24"/>
          <w:szCs w:val="24"/>
          <w:highlight w:val="none"/>
        </w:rPr>
      </w:pPr>
      <w:r>
        <w:rPr>
          <w:rFonts w:hint="eastAsia" w:ascii="宋体" w:hAnsi="宋体" w:eastAsia="宋体" w:cs="宋体"/>
          <w:color w:val="auto"/>
          <w:spacing w:val="0"/>
          <w:w w:val="100"/>
          <w:sz w:val="24"/>
          <w:szCs w:val="24"/>
          <w:highlight w:val="none"/>
        </w:rPr>
        <w:t>⑤</w:t>
      </w:r>
      <w:r>
        <w:rPr>
          <w:rFonts w:hint="default" w:ascii="Times New Roman" w:hAnsi="Times New Roman" w:cs="Times New Roman" w:eastAsiaTheme="minorEastAsia"/>
          <w:color w:val="auto"/>
          <w:spacing w:val="0"/>
          <w:w w:val="100"/>
          <w:sz w:val="24"/>
          <w:szCs w:val="24"/>
          <w:highlight w:val="none"/>
          <w:lang w:val="en-US" w:eastAsia="zh-CN"/>
        </w:rPr>
        <w:t>建设单位应合理安排列车昼夜分流比，减少夜间列车通行列数，降低夜间列车通行噪声对周边声环境的影响</w:t>
      </w:r>
      <w:r>
        <w:rPr>
          <w:rFonts w:hint="default" w:ascii="Times New Roman" w:hAnsi="Times New Roman" w:cs="Times New Roman" w:eastAsiaTheme="minorEastAsia"/>
          <w:color w:val="auto"/>
          <w:spacing w:val="0"/>
          <w:w w:val="100"/>
          <w:sz w:val="24"/>
          <w:szCs w:val="24"/>
          <w:highlight w:val="none"/>
        </w:rPr>
        <w:t>。</w:t>
      </w:r>
    </w:p>
    <w:p>
      <w:pPr>
        <w:pStyle w:val="23"/>
        <w:keepNext w:val="0"/>
        <w:keepLines w:val="0"/>
        <w:pageBreakBefore w:val="0"/>
        <w:widowControl w:val="0"/>
        <w:tabs>
          <w:tab w:val="left" w:pos="1297"/>
        </w:tabs>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cs="Times New Roman" w:eastAsiaTheme="minorEastAsia"/>
          <w:color w:val="auto"/>
          <w:spacing w:val="0"/>
          <w:w w:val="100"/>
          <w:sz w:val="24"/>
          <w:szCs w:val="24"/>
          <w:highlight w:val="none"/>
        </w:rPr>
        <w:sectPr>
          <w:footerReference r:id="rId7" w:type="default"/>
          <w:pgSz w:w="11910" w:h="16840"/>
          <w:pgMar w:top="1440" w:right="1800" w:bottom="1440" w:left="1800" w:header="0" w:footer="994" w:gutter="0"/>
          <w:pgBorders>
            <w:top w:val="none" w:sz="0" w:space="0"/>
            <w:left w:val="none" w:sz="0" w:space="0"/>
            <w:bottom w:val="none" w:sz="0" w:space="0"/>
            <w:right w:val="none" w:sz="0" w:space="0"/>
          </w:pgBorders>
          <w:cols w:space="720" w:num="1"/>
        </w:sectPr>
      </w:pP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firstLine="482" w:firstLineChars="200"/>
        <w:jc w:val="both"/>
        <w:textAlignment w:val="auto"/>
        <w:outlineLvl w:val="1"/>
        <w:rPr>
          <w:rFonts w:hint="default" w:ascii="Times New Roman" w:hAnsi="Times New Roman" w:eastAsia="宋体" w:cs="Times New Roman"/>
          <w:b/>
          <w:bCs/>
          <w:color w:val="auto"/>
          <w:spacing w:val="0"/>
          <w:w w:val="100"/>
          <w:sz w:val="24"/>
          <w:szCs w:val="24"/>
          <w:highlight w:val="none"/>
          <w:lang w:val="en-US"/>
        </w:rPr>
      </w:pPr>
      <w:r>
        <w:rPr>
          <w:rFonts w:hint="default" w:ascii="Times New Roman" w:hAnsi="Times New Roman" w:eastAsia="宋体" w:cs="Times New Roman"/>
          <w:b/>
          <w:bCs/>
          <w:color w:val="auto"/>
          <w:spacing w:val="0"/>
          <w:w w:val="100"/>
          <w:sz w:val="24"/>
          <w:szCs w:val="24"/>
          <w:highlight w:val="none"/>
          <w:lang w:val="en-US" w:eastAsia="zh-CN"/>
        </w:rPr>
        <w:t>6、振动</w:t>
      </w:r>
      <w:r>
        <w:rPr>
          <w:rFonts w:hint="default" w:ascii="Times New Roman" w:hAnsi="Times New Roman" w:eastAsia="宋体" w:cs="Times New Roman"/>
          <w:b/>
          <w:bCs/>
          <w:color w:val="auto"/>
          <w:spacing w:val="0"/>
          <w:w w:val="100"/>
          <w:sz w:val="24"/>
          <w:szCs w:val="24"/>
          <w:highlight w:val="none"/>
          <w:lang w:val="en-US"/>
        </w:rPr>
        <w:t>预测与评价</w:t>
      </w:r>
    </w:p>
    <w:p>
      <w:pPr>
        <w:keepNext w:val="0"/>
        <w:keepLines w:val="0"/>
        <w:pageBreakBefore w:val="0"/>
        <w:widowControl w:val="0"/>
        <w:kinsoku/>
        <w:wordWrap/>
        <w:overflowPunct/>
        <w:topLinePunct w:val="0"/>
        <w:autoSpaceDE w:val="0"/>
        <w:autoSpaceDN w:val="0"/>
        <w:bidi w:val="0"/>
        <w:adjustRightInd/>
        <w:snapToGrid/>
        <w:spacing w:line="480" w:lineRule="exact"/>
        <w:ind w:firstLine="482" w:firstLineChars="200"/>
        <w:jc w:val="both"/>
        <w:textAlignment w:val="auto"/>
        <w:rPr>
          <w:rFonts w:hint="default" w:ascii="Times New Roman" w:hAnsi="Times New Roman" w:eastAsia="宋体" w:cs="Times New Roman"/>
          <w:b/>
          <w:color w:val="auto"/>
          <w:spacing w:val="0"/>
          <w:w w:val="100"/>
          <w:sz w:val="24"/>
          <w:szCs w:val="24"/>
          <w:highlight w:val="none"/>
        </w:rPr>
      </w:pPr>
      <w:r>
        <w:rPr>
          <w:rFonts w:hint="default" w:ascii="Times New Roman" w:hAnsi="Times New Roman" w:eastAsia="宋体" w:cs="Times New Roman"/>
          <w:b/>
          <w:color w:val="auto"/>
          <w:spacing w:val="0"/>
          <w:w w:val="100"/>
          <w:sz w:val="24"/>
          <w:szCs w:val="24"/>
          <w:highlight w:val="none"/>
          <w:lang w:val="en-US" w:eastAsia="zh-CN"/>
        </w:rPr>
        <w:t>6.1、</w:t>
      </w:r>
      <w:r>
        <w:rPr>
          <w:rFonts w:hint="default" w:ascii="Times New Roman" w:hAnsi="Times New Roman" w:eastAsia="宋体" w:cs="Times New Roman"/>
          <w:b/>
          <w:color w:val="auto"/>
          <w:spacing w:val="0"/>
          <w:w w:val="100"/>
          <w:sz w:val="24"/>
          <w:szCs w:val="24"/>
          <w:highlight w:val="none"/>
        </w:rPr>
        <w:t>铁路振动影响源</w:t>
      </w:r>
    </w:p>
    <w:p>
      <w:pPr>
        <w:pStyle w:val="11"/>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b w:val="0"/>
          <w:bCs/>
          <w:color w:val="auto"/>
          <w:spacing w:val="0"/>
          <w:w w:val="100"/>
          <w:sz w:val="24"/>
          <w:szCs w:val="24"/>
          <w:highlight w:val="none"/>
        </w:rPr>
      </w:pP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lang w:val="en-US" w:eastAsia="zh-CN"/>
        </w:rPr>
        <w:t>1</w:t>
      </w: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rPr>
        <w:t>预测方法</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振动源强、传播规律受到较多因素的影响，一般地形、地貌、地质条件以及某些人工构筑物均会对振动的传播产生影响，因此振动的产生、传播随着各处具体情况的差异表现出各自的特点。</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本次振动影响评价根据《铁路建设项目环境影响评价噪声振动源强取值和治理原则指导意见》（2010年修订）中的列车振动源强及预测模式进行，各项参数的修正及取值根据工程实际情况及类比监测数据资料确定。</w:t>
      </w:r>
    </w:p>
    <w:p>
      <w:pPr>
        <w:pStyle w:val="11"/>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b w:val="0"/>
          <w:bCs/>
          <w:color w:val="auto"/>
          <w:spacing w:val="0"/>
          <w:w w:val="100"/>
          <w:sz w:val="24"/>
          <w:szCs w:val="24"/>
          <w:highlight w:val="none"/>
        </w:rPr>
      </w:pP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lang w:val="en-US" w:eastAsia="zh-CN"/>
        </w:rPr>
        <w:t>2</w:t>
      </w: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rPr>
        <w:t>振动预测公式的选用</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铁路行驶列车所产生的列车振动Z振级，在评价范围内可用下式表示：</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pict>
          <v:shape id="_x0000_s1038" o:spid="_x0000_s1038" o:spt="75" type="#_x0000_t75" style="position:absolute;left:0pt;margin-left:31.5pt;margin-top:1.65pt;height:36.3pt;width:122.75pt;z-index:251676672;mso-width-relative:page;mso-height-relative:page;" o:ole="t" filled="f" o:preferrelative="t" stroked="f" coordsize="21600,21600">
            <v:path/>
            <v:fill on="f" focussize="0,0"/>
            <v:stroke on="f"/>
            <v:imagedata r:id="rId40" o:title=""/>
            <o:lock v:ext="edit" aspectratio="t"/>
          </v:shape>
          <o:OLEObject Type="Embed" ProgID="Equation.DSMT4" ShapeID="_x0000_s1038" DrawAspect="Content" ObjectID="_1468075725" r:id="rId39">
            <o:LockedField>false</o:LockedField>
          </o:OLEObject>
        </w:pic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w:t>
      </w:r>
      <w:r>
        <w:rPr>
          <w:rFonts w:hint="default" w:ascii="Times New Roman" w:hAnsi="Times New Roman" w:eastAsia="宋体" w:cs="Times New Roman"/>
          <w:i/>
          <w:color w:val="auto"/>
          <w:spacing w:val="0"/>
          <w:w w:val="100"/>
          <w:sz w:val="24"/>
          <w:szCs w:val="24"/>
          <w:highlight w:val="none"/>
        </w:rPr>
        <w:t>VL</w:t>
      </w:r>
      <w:r>
        <w:rPr>
          <w:rFonts w:hint="default" w:ascii="Times New Roman" w:hAnsi="Times New Roman" w:eastAsia="宋体" w:cs="Times New Roman"/>
          <w:i/>
          <w:color w:val="auto"/>
          <w:spacing w:val="0"/>
          <w:w w:val="100"/>
          <w:sz w:val="24"/>
          <w:szCs w:val="24"/>
          <w:highlight w:val="none"/>
          <w:vertAlign w:val="subscript"/>
        </w:rPr>
        <w:t>Z0, i</w:t>
      </w:r>
      <w:r>
        <w:rPr>
          <w:rFonts w:hint="default" w:ascii="Times New Roman" w:hAnsi="Times New Roman" w:eastAsia="宋体" w:cs="Times New Roman"/>
          <w:color w:val="auto"/>
          <w:spacing w:val="0"/>
          <w:w w:val="100"/>
          <w:sz w:val="24"/>
          <w:szCs w:val="24"/>
          <w:highlight w:val="none"/>
        </w:rPr>
        <w:t>—振动源强，列车通过时段的最大</w:t>
      </w:r>
      <w:r>
        <w:rPr>
          <w:rFonts w:hint="default" w:ascii="Times New Roman" w:hAnsi="Times New Roman" w:eastAsia="宋体" w:cs="Times New Roman"/>
          <w:i/>
          <w:color w:val="auto"/>
          <w:spacing w:val="0"/>
          <w:w w:val="100"/>
          <w:sz w:val="24"/>
          <w:szCs w:val="24"/>
          <w:highlight w:val="none"/>
        </w:rPr>
        <w:t>Z</w:t>
      </w:r>
      <w:r>
        <w:rPr>
          <w:rFonts w:hint="default" w:ascii="Times New Roman" w:hAnsi="Times New Roman" w:eastAsia="宋体" w:cs="Times New Roman"/>
          <w:color w:val="auto"/>
          <w:spacing w:val="0"/>
          <w:w w:val="100"/>
          <w:sz w:val="24"/>
          <w:szCs w:val="24"/>
          <w:highlight w:val="none"/>
        </w:rPr>
        <w:t>计权振动级，单位为dB；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 xml:space="preserve">      </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i</w:t>
      </w:r>
      <w:r>
        <w:rPr>
          <w:rFonts w:hint="default" w:ascii="Times New Roman" w:hAnsi="Times New Roman" w:eastAsia="宋体" w:cs="Times New Roman"/>
          <w:color w:val="auto"/>
          <w:spacing w:val="0"/>
          <w:w w:val="100"/>
          <w:sz w:val="24"/>
          <w:szCs w:val="24"/>
          <w:highlight w:val="none"/>
        </w:rPr>
        <w:t>—第</w:t>
      </w:r>
      <w:r>
        <w:rPr>
          <w:rFonts w:hint="default" w:ascii="Times New Roman" w:hAnsi="Times New Roman" w:eastAsia="宋体" w:cs="Times New Roman"/>
          <w:i/>
          <w:color w:val="auto"/>
          <w:spacing w:val="0"/>
          <w:w w:val="100"/>
          <w:sz w:val="24"/>
          <w:szCs w:val="24"/>
          <w:highlight w:val="none"/>
        </w:rPr>
        <w:t>i</w:t>
      </w:r>
      <w:r>
        <w:rPr>
          <w:rFonts w:hint="default" w:ascii="Times New Roman" w:hAnsi="Times New Roman" w:eastAsia="宋体" w:cs="Times New Roman"/>
          <w:color w:val="auto"/>
          <w:spacing w:val="0"/>
          <w:w w:val="100"/>
          <w:sz w:val="24"/>
          <w:szCs w:val="24"/>
          <w:highlight w:val="none"/>
        </w:rPr>
        <w:t>列列车的振动修正项，单位为dB；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n</w:t>
      </w:r>
      <w:r>
        <w:rPr>
          <w:rFonts w:hint="default" w:ascii="Times New Roman" w:hAnsi="Times New Roman" w:eastAsia="宋体" w:cs="Times New Roman"/>
          <w:color w:val="auto"/>
          <w:spacing w:val="0"/>
          <w:w w:val="100"/>
          <w:sz w:val="24"/>
          <w:szCs w:val="24"/>
          <w:highlight w:val="none"/>
        </w:rPr>
        <w:t>—列车通过的列数；</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振动修正项</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 xml:space="preserve">i </w:t>
      </w:r>
      <w:r>
        <w:rPr>
          <w:rFonts w:hint="default" w:ascii="Times New Roman" w:hAnsi="Times New Roman" w:eastAsia="宋体" w:cs="Times New Roman"/>
          <w:color w:val="auto"/>
          <w:spacing w:val="0"/>
          <w:w w:val="100"/>
          <w:sz w:val="24"/>
          <w:szCs w:val="24"/>
          <w:highlight w:val="none"/>
        </w:rPr>
        <w:t>按下式计算：</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i/>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 xml:space="preserve">i </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 xml:space="preserve">V </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 xml:space="preserve">W </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L</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G</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D</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V</w:t>
      </w:r>
      <w:r>
        <w:rPr>
          <w:rFonts w:hint="default" w:ascii="Times New Roman" w:hAnsi="Times New Roman" w:eastAsia="宋体" w:cs="Times New Roman"/>
          <w:color w:val="auto"/>
          <w:spacing w:val="0"/>
          <w:w w:val="100"/>
          <w:sz w:val="24"/>
          <w:szCs w:val="24"/>
          <w:highlight w:val="none"/>
        </w:rPr>
        <w:t>——速度修正，单位为dB；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W</w:t>
      </w:r>
      <w:r>
        <w:rPr>
          <w:rFonts w:hint="default" w:ascii="Times New Roman" w:hAnsi="Times New Roman" w:eastAsia="宋体" w:cs="Times New Roman"/>
          <w:color w:val="auto"/>
          <w:spacing w:val="0"/>
          <w:w w:val="100"/>
          <w:sz w:val="24"/>
          <w:szCs w:val="24"/>
          <w:highlight w:val="none"/>
        </w:rPr>
        <w:t>——轴重修正，单位为dB；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L</w:t>
      </w:r>
      <w:r>
        <w:rPr>
          <w:rFonts w:hint="default" w:ascii="Times New Roman" w:hAnsi="Times New Roman" w:eastAsia="宋体" w:cs="Times New Roman"/>
          <w:color w:val="auto"/>
          <w:spacing w:val="0"/>
          <w:w w:val="100"/>
          <w:sz w:val="24"/>
          <w:szCs w:val="24"/>
          <w:highlight w:val="none"/>
        </w:rPr>
        <w:t>——线路类型修正，单位为dB；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color w:val="auto"/>
          <w:spacing w:val="0"/>
          <w:w w:val="100"/>
          <w:sz w:val="24"/>
          <w:szCs w:val="24"/>
          <w:highlight w:val="none"/>
        </w:rPr>
        <w:t>——轨道类型修正，单位为dB；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G</w:t>
      </w:r>
      <w:r>
        <w:rPr>
          <w:rFonts w:hint="default" w:ascii="Times New Roman" w:hAnsi="Times New Roman" w:eastAsia="宋体" w:cs="Times New Roman"/>
          <w:color w:val="auto"/>
          <w:spacing w:val="0"/>
          <w:w w:val="100"/>
          <w:sz w:val="24"/>
          <w:szCs w:val="24"/>
          <w:highlight w:val="none"/>
        </w:rPr>
        <w:t>——地质修正，单位为dB；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D</w:t>
      </w:r>
      <w:r>
        <w:rPr>
          <w:rFonts w:hint="default" w:ascii="Times New Roman" w:hAnsi="Times New Roman" w:eastAsia="宋体" w:cs="Times New Roman"/>
          <w:color w:val="auto"/>
          <w:spacing w:val="0"/>
          <w:w w:val="100"/>
          <w:sz w:val="24"/>
          <w:szCs w:val="24"/>
          <w:highlight w:val="none"/>
        </w:rPr>
        <w:t>——距离修正，单位为dB；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B</w:t>
      </w:r>
      <w:r>
        <w:rPr>
          <w:rFonts w:hint="default" w:ascii="Times New Roman" w:hAnsi="Times New Roman" w:eastAsia="宋体" w:cs="Times New Roman"/>
          <w:color w:val="auto"/>
          <w:spacing w:val="0"/>
          <w:w w:val="100"/>
          <w:sz w:val="24"/>
          <w:szCs w:val="24"/>
          <w:highlight w:val="none"/>
        </w:rPr>
        <w:t>——建筑物类型修正，单位为dB。</w:t>
      </w:r>
    </w:p>
    <w:p>
      <w:pPr>
        <w:pStyle w:val="11"/>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b w:val="0"/>
          <w:bCs/>
          <w:color w:val="auto"/>
          <w:spacing w:val="0"/>
          <w:w w:val="100"/>
          <w:sz w:val="24"/>
          <w:szCs w:val="24"/>
          <w:highlight w:val="none"/>
        </w:rPr>
      </w:pP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lang w:val="en-US" w:eastAsia="zh-CN"/>
        </w:rPr>
        <w:t>3</w:t>
      </w: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rPr>
        <w:t>公式参数的确定</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①振动源强</w:t>
      </w:r>
      <w:r>
        <w:rPr>
          <w:rFonts w:hint="default" w:ascii="Times New Roman" w:hAnsi="Times New Roman" w:eastAsia="宋体" w:cs="Times New Roman"/>
          <w:i/>
          <w:color w:val="auto"/>
          <w:spacing w:val="0"/>
          <w:w w:val="100"/>
          <w:sz w:val="24"/>
          <w:szCs w:val="24"/>
          <w:highlight w:val="none"/>
        </w:rPr>
        <w:t>VL</w:t>
      </w:r>
      <w:r>
        <w:rPr>
          <w:rFonts w:hint="default" w:ascii="Times New Roman" w:hAnsi="Times New Roman" w:eastAsia="宋体" w:cs="Times New Roman"/>
          <w:i/>
          <w:color w:val="auto"/>
          <w:spacing w:val="0"/>
          <w:w w:val="100"/>
          <w:sz w:val="24"/>
          <w:szCs w:val="24"/>
          <w:highlight w:val="none"/>
          <w:vertAlign w:val="subscript"/>
        </w:rPr>
        <w:t>z0,i</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lang w:val="en-US" w:eastAsia="zh-CN"/>
        </w:rPr>
        <w:t>列车设计速度80km/h</w:t>
      </w:r>
      <w:r>
        <w:rPr>
          <w:rFonts w:hint="default" w:ascii="Times New Roman" w:hAnsi="Times New Roman" w:eastAsia="宋体" w:cs="Times New Roman"/>
          <w:color w:val="auto"/>
          <w:spacing w:val="0"/>
          <w:w w:val="100"/>
          <w:sz w:val="24"/>
          <w:szCs w:val="24"/>
          <w:highlight w:val="none"/>
        </w:rPr>
        <w:t>，根据《铁路建设项目环境影响评价噪声振动源强取值和治理原则指导意见》（2010年修订版）</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lang w:val="en-US" w:eastAsia="zh-CN" w:bidi="ar"/>
        </w:rPr>
        <w:t>振动源强为78.5dB</w:t>
      </w:r>
      <w:r>
        <w:rPr>
          <w:rFonts w:hint="default" w:ascii="Times New Roman" w:hAnsi="Times New Roman" w:eastAsia="宋体" w:cs="Times New Roman"/>
          <w:color w:val="auto"/>
          <w:spacing w:val="0"/>
          <w:w w:val="100"/>
          <w:sz w:val="24"/>
          <w:szCs w:val="24"/>
          <w:highlight w:val="none"/>
          <w:lang w:bidi="ar"/>
        </w:rPr>
        <w: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②速度修正</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V</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预测时的列车运行计算速度，应尽量接近预测点对应区段正式运营时的列车通过速度，不应按最高设计列车运行速度计算。列车速度的确定应考虑不同列车类型、起动加速、制动加速、区间通过、限速运行等因素的影响。预测计算速度可按设计最高速度的</w:t>
      </w:r>
      <w:r>
        <w:rPr>
          <w:rFonts w:hint="default" w:ascii="Times New Roman" w:hAnsi="Times New Roman" w:eastAsia="宋体" w:cs="Times New Roman"/>
          <w:color w:val="auto"/>
          <w:spacing w:val="0"/>
          <w:w w:val="100"/>
          <w:sz w:val="24"/>
          <w:szCs w:val="24"/>
          <w:highlight w:val="none"/>
          <w:lang w:val="en-US" w:eastAsia="zh-CN"/>
        </w:rPr>
        <w:t>100</w:t>
      </w:r>
      <w:r>
        <w:rPr>
          <w:rFonts w:hint="default" w:ascii="Times New Roman" w:hAnsi="Times New Roman" w:eastAsia="宋体" w:cs="Times New Roman"/>
          <w:color w:val="auto"/>
          <w:spacing w:val="0"/>
          <w:w w:val="100"/>
          <w:sz w:val="24"/>
          <w:szCs w:val="24"/>
          <w:highlight w:val="none"/>
        </w:rPr>
        <w:t>%确定。</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C</w:t>
      </w:r>
      <w:r>
        <w:rPr>
          <w:rFonts w:hint="default" w:ascii="Times New Roman" w:hAnsi="Times New Roman" w:eastAsia="宋体" w:cs="Times New Roman"/>
          <w:color w:val="auto"/>
          <w:spacing w:val="0"/>
          <w:w w:val="100"/>
          <w:sz w:val="24"/>
          <w:szCs w:val="24"/>
          <w:highlight w:val="none"/>
          <w:vertAlign w:val="subscript"/>
        </w:rPr>
        <w:t>V</w:t>
      </w:r>
      <w:r>
        <w:rPr>
          <w:rFonts w:hint="default" w:ascii="Times New Roman" w:hAnsi="Times New Roman" w:eastAsia="宋体" w:cs="Times New Roman"/>
          <w:color w:val="auto"/>
          <w:spacing w:val="0"/>
          <w:w w:val="100"/>
          <w:sz w:val="24"/>
          <w:szCs w:val="24"/>
          <w:highlight w:val="none"/>
        </w:rPr>
        <w:t>=20lg(V/V</w:t>
      </w:r>
      <w:r>
        <w:rPr>
          <w:rFonts w:hint="default" w:ascii="Times New Roman" w:hAnsi="Times New Roman" w:eastAsia="宋体" w:cs="Times New Roman"/>
          <w:color w:val="auto"/>
          <w:spacing w:val="0"/>
          <w:w w:val="100"/>
          <w:sz w:val="24"/>
          <w:szCs w:val="24"/>
          <w:highlight w:val="none"/>
          <w:vertAlign w:val="subscript"/>
        </w:rPr>
        <w:t>0</w:t>
      </w:r>
      <w:r>
        <w:rPr>
          <w:rFonts w:hint="default" w:ascii="Times New Roman" w:hAnsi="Times New Roman" w:eastAsia="宋体" w:cs="Times New Roman"/>
          <w:color w:val="auto"/>
          <w:spacing w:val="0"/>
          <w:w w:val="100"/>
          <w:sz w:val="24"/>
          <w:szCs w:val="24"/>
          <w:highlight w:val="none"/>
        </w:rPr>
        <w:t>)</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color w:val="auto"/>
          <w:spacing w:val="0"/>
          <w:w w:val="100"/>
          <w:sz w:val="24"/>
          <w:szCs w:val="24"/>
          <w:highlight w:val="none"/>
        </w:rPr>
        <w:t>式中：</w:t>
      </w:r>
      <w:r>
        <w:rPr>
          <w:rFonts w:hint="default" w:ascii="Times New Roman" w:hAnsi="Times New Roman" w:eastAsia="宋体" w:cs="Times New Roman"/>
          <w:bCs/>
          <w:color w:val="auto"/>
          <w:spacing w:val="0"/>
          <w:w w:val="100"/>
          <w:sz w:val="24"/>
          <w:szCs w:val="24"/>
          <w:highlight w:val="none"/>
          <w:lang w:val="en-US" w:eastAsia="zh-CN"/>
        </w:rPr>
        <w:t>Cv——速度</w:t>
      </w:r>
      <w:r>
        <w:rPr>
          <w:rFonts w:hint="default" w:ascii="Times New Roman" w:hAnsi="Times New Roman" w:cs="Times New Roman"/>
          <w:bCs/>
          <w:color w:val="auto"/>
          <w:spacing w:val="0"/>
          <w:w w:val="100"/>
          <w:sz w:val="24"/>
          <w:szCs w:val="24"/>
          <w:highlight w:val="none"/>
          <w:lang w:val="en-US" w:eastAsia="zh-CN"/>
        </w:rPr>
        <w:t>引起的振动修正量</w:t>
      </w:r>
      <w:r>
        <w:rPr>
          <w:rFonts w:hint="default" w:ascii="Times New Roman" w:hAnsi="Times New Roman" w:eastAsia="宋体" w:cs="Times New Roman"/>
          <w:bCs/>
          <w:color w:val="auto"/>
          <w:spacing w:val="0"/>
          <w:w w:val="100"/>
          <w:sz w:val="24"/>
          <w:szCs w:val="24"/>
          <w:highlight w:val="none"/>
          <w:lang w:val="en-US" w:eastAsia="zh-CN"/>
        </w:rPr>
        <w:t>，dB</w:t>
      </w:r>
    </w:p>
    <w:p>
      <w:pPr>
        <w:pStyle w:val="23"/>
        <w:keepNext w:val="0"/>
        <w:keepLines w:val="0"/>
        <w:pageBreakBefore w:val="0"/>
        <w:widowControl w:val="0"/>
        <w:tabs>
          <w:tab w:val="left" w:pos="796"/>
        </w:tabs>
        <w:kinsoku/>
        <w:wordWrap/>
        <w:overflowPunct/>
        <w:topLinePunct w:val="0"/>
        <w:autoSpaceDE w:val="0"/>
        <w:autoSpaceDN w:val="0"/>
        <w:bidi w:val="0"/>
        <w:adjustRightInd/>
        <w:snapToGrid/>
        <w:spacing w:line="480" w:lineRule="exact"/>
        <w:ind w:left="0" w:firstLineChars="200"/>
        <w:jc w:val="both"/>
        <w:textAlignment w:val="auto"/>
        <w:rPr>
          <w:rFonts w:hint="default" w:ascii="Times New Roman" w:hAnsi="Times New Roman" w:eastAsia="宋体" w:cs="Times New Roman"/>
          <w:bCs/>
          <w:color w:val="auto"/>
          <w:spacing w:val="0"/>
          <w:w w:val="100"/>
          <w:sz w:val="24"/>
          <w:szCs w:val="24"/>
          <w:highlight w:val="none"/>
          <w:lang w:val="en-US" w:eastAsia="zh-CN"/>
        </w:rPr>
      </w:pPr>
      <w:r>
        <w:rPr>
          <w:rFonts w:hint="default" w:ascii="Times New Roman" w:hAnsi="Times New Roman" w:eastAsia="宋体" w:cs="Times New Roman"/>
          <w:bCs/>
          <w:color w:val="auto"/>
          <w:spacing w:val="0"/>
          <w:w w:val="100"/>
          <w:sz w:val="24"/>
          <w:szCs w:val="24"/>
          <w:highlight w:val="none"/>
          <w:lang w:val="en-US" w:eastAsia="zh-CN"/>
        </w:rPr>
        <w:t>v</w:t>
      </w:r>
      <w:r>
        <w:rPr>
          <w:rFonts w:hint="default" w:ascii="Times New Roman" w:hAnsi="Times New Roman" w:eastAsia="宋体" w:cs="Times New Roman"/>
          <w:bCs/>
          <w:color w:val="auto"/>
          <w:spacing w:val="0"/>
          <w:w w:val="100"/>
          <w:sz w:val="24"/>
          <w:szCs w:val="24"/>
          <w:highlight w:val="none"/>
          <w:vertAlign w:val="subscript"/>
          <w:lang w:val="en-US" w:eastAsia="zh-CN"/>
        </w:rPr>
        <w:t>0</w:t>
      </w:r>
      <w:r>
        <w:rPr>
          <w:rFonts w:hint="default" w:ascii="Times New Roman" w:hAnsi="Times New Roman" w:eastAsia="宋体" w:cs="Times New Roman"/>
          <w:bCs/>
          <w:color w:val="auto"/>
          <w:spacing w:val="0"/>
          <w:w w:val="100"/>
          <w:sz w:val="24"/>
          <w:szCs w:val="24"/>
          <w:highlight w:val="none"/>
          <w:lang w:val="en-US" w:eastAsia="zh-CN"/>
        </w:rPr>
        <w:t>——噪声源强的参考速度，km/h，该速度应在预测点设计速度的75%～125%范围内；</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bCs/>
          <w:color w:val="auto"/>
          <w:spacing w:val="0"/>
          <w:w w:val="100"/>
          <w:sz w:val="24"/>
          <w:szCs w:val="24"/>
          <w:highlight w:val="none"/>
          <w:lang w:val="en-US" w:eastAsia="zh-CN"/>
        </w:rPr>
        <w:t>v——列车通过预测点的运行速度，km/h。</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本项目线路实际运行速度为20km/h，则速度修正值C</w:t>
      </w:r>
      <w:r>
        <w:rPr>
          <w:rFonts w:hint="default" w:ascii="Times New Roman" w:hAnsi="Times New Roman" w:eastAsia="宋体" w:cs="Times New Roman"/>
          <w:color w:val="auto"/>
          <w:spacing w:val="0"/>
          <w:w w:val="100"/>
          <w:sz w:val="24"/>
          <w:szCs w:val="24"/>
          <w:highlight w:val="none"/>
          <w:vertAlign w:val="subscript"/>
        </w:rPr>
        <w:t>V</w:t>
      </w:r>
      <w:r>
        <w:rPr>
          <w:rFonts w:hint="default" w:ascii="Times New Roman" w:hAnsi="Times New Roman" w:eastAsia="宋体" w:cs="Times New Roman"/>
          <w:color w:val="auto"/>
          <w:spacing w:val="0"/>
          <w:w w:val="100"/>
          <w:sz w:val="24"/>
          <w:szCs w:val="24"/>
          <w:highlight w:val="none"/>
        </w:rPr>
        <w:t>为-</w:t>
      </w:r>
      <w:r>
        <w:rPr>
          <w:rFonts w:hint="default" w:ascii="Times New Roman" w:hAnsi="Times New Roman" w:eastAsia="宋体" w:cs="Times New Roman"/>
          <w:color w:val="auto"/>
          <w:spacing w:val="0"/>
          <w:w w:val="100"/>
          <w:sz w:val="24"/>
          <w:szCs w:val="24"/>
          <w:highlight w:val="none"/>
          <w:lang w:val="en-US" w:eastAsia="zh-CN"/>
        </w:rPr>
        <w:t>12.04</w:t>
      </w:r>
      <w:r>
        <w:rPr>
          <w:rFonts w:hint="default" w:ascii="Times New Roman" w:hAnsi="Times New Roman" w:eastAsia="宋体" w:cs="Times New Roman"/>
          <w:color w:val="auto"/>
          <w:spacing w:val="0"/>
          <w:w w:val="100"/>
          <w:sz w:val="24"/>
          <w:szCs w:val="24"/>
          <w:highlight w:val="none"/>
        </w:rPr>
        <w:t>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③距离衰减修正</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D</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铁路环境振动随距离的增加而衰减，其衰减值与地质、地貌条件密切相关。距离修正</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D</w:t>
      </w:r>
      <w:r>
        <w:rPr>
          <w:rFonts w:hint="default" w:ascii="Times New Roman" w:hAnsi="Times New Roman" w:eastAsia="宋体" w:cs="Times New Roman"/>
          <w:color w:val="auto"/>
          <w:spacing w:val="0"/>
          <w:w w:val="100"/>
          <w:sz w:val="24"/>
          <w:szCs w:val="24"/>
          <w:highlight w:val="none"/>
        </w:rPr>
        <w:t>关系式见下式：</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pict>
          <v:shape id="Object 66" o:spid="_x0000_s1037" o:spt="75" type="#_x0000_t75" style="position:absolute;left:0pt;margin-left:43.25pt;margin-top:5.8pt;height:34pt;width:86.4pt;mso-wrap-distance-bottom:0pt;mso-wrap-distance-left:9pt;mso-wrap-distance-right:9pt;mso-wrap-distance-top:0pt;z-index:251680768;mso-width-relative:page;mso-height-relative:page;" o:ole="t" filled="f" o:preferrelative="t" stroked="f" coordsize="21600,21600">
            <v:path/>
            <v:fill on="f" focussize="0,0"/>
            <v:stroke on="f"/>
            <v:imagedata r:id="rId42" o:title=""/>
            <o:lock v:ext="edit" aspectratio="t"/>
            <w10:wrap type="square"/>
          </v:shape>
          <o:OLEObject Type="Embed" ProgID="Equation.DSMT4" ShapeID="Object 66" DrawAspect="Content" ObjectID="_1468075726" r:id="rId41">
            <o:LockedField>false</o:LockedField>
          </o:OLEObject>
        </w:pic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w:t>
      </w:r>
      <w:r>
        <w:rPr>
          <w:rFonts w:hint="default" w:ascii="Times New Roman" w:hAnsi="Times New Roman" w:eastAsia="宋体" w:cs="Times New Roman"/>
          <w:i/>
          <w:color w:val="auto"/>
          <w:spacing w:val="0"/>
          <w:w w:val="100"/>
          <w:sz w:val="24"/>
          <w:szCs w:val="24"/>
          <w:highlight w:val="none"/>
        </w:rPr>
        <w:t>k</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color w:val="auto"/>
          <w:spacing w:val="0"/>
          <w:w w:val="100"/>
          <w:sz w:val="24"/>
          <w:szCs w:val="24"/>
          <w:highlight w:val="none"/>
        </w:rPr>
        <w:t>—距离修正系数，与线路结构有关；d</w:t>
      </w:r>
      <w:r>
        <w:rPr>
          <w:rFonts w:hint="default" w:ascii="Times New Roman" w:hAnsi="Times New Roman" w:eastAsia="宋体" w:cs="Times New Roman"/>
          <w:color w:val="auto"/>
          <w:spacing w:val="0"/>
          <w:w w:val="100"/>
          <w:sz w:val="24"/>
          <w:szCs w:val="24"/>
          <w:highlight w:val="none"/>
          <w:vertAlign w:val="subscript"/>
        </w:rPr>
        <w:t>0</w:t>
      </w:r>
      <w:r>
        <w:rPr>
          <w:rFonts w:hint="default" w:ascii="Times New Roman" w:hAnsi="Times New Roman" w:eastAsia="宋体" w:cs="Times New Roman"/>
          <w:color w:val="auto"/>
          <w:spacing w:val="0"/>
          <w:w w:val="100"/>
          <w:sz w:val="24"/>
          <w:szCs w:val="24"/>
          <w:highlight w:val="none"/>
        </w:rPr>
        <w:t>=30，对于路基线路，当</w:t>
      </w:r>
      <w:r>
        <w:rPr>
          <w:rFonts w:hint="default" w:ascii="Times New Roman" w:hAnsi="Times New Roman" w:eastAsia="宋体" w:cs="Times New Roman"/>
          <w:i/>
          <w:color w:val="auto"/>
          <w:spacing w:val="0"/>
          <w:w w:val="100"/>
          <w:sz w:val="24"/>
          <w:szCs w:val="24"/>
          <w:highlight w:val="none"/>
        </w:rPr>
        <w:t>d≤</w:t>
      </w:r>
      <w:r>
        <w:rPr>
          <w:rFonts w:hint="default" w:ascii="Times New Roman" w:hAnsi="Times New Roman" w:eastAsia="宋体" w:cs="Times New Roman"/>
          <w:color w:val="auto"/>
          <w:spacing w:val="0"/>
          <w:w w:val="100"/>
          <w:sz w:val="24"/>
          <w:szCs w:val="24"/>
          <w:highlight w:val="none"/>
        </w:rPr>
        <w:t>30m时，</w:t>
      </w:r>
      <w:r>
        <w:rPr>
          <w:rFonts w:hint="default" w:ascii="Times New Roman" w:hAnsi="Times New Roman" w:eastAsia="宋体" w:cs="Times New Roman"/>
          <w:i/>
          <w:color w:val="auto"/>
          <w:spacing w:val="0"/>
          <w:w w:val="100"/>
          <w:sz w:val="24"/>
          <w:szCs w:val="24"/>
          <w:highlight w:val="none"/>
        </w:rPr>
        <w:t>k</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color w:val="auto"/>
          <w:spacing w:val="0"/>
          <w:w w:val="100"/>
          <w:sz w:val="24"/>
          <w:szCs w:val="24"/>
          <w:highlight w:val="none"/>
        </w:rPr>
        <w:t>＝1；当30m</w:t>
      </w:r>
      <w:r>
        <w:rPr>
          <w:rFonts w:hint="default" w:ascii="Times New Roman" w:hAnsi="Times New Roman" w:eastAsia="宋体" w:cs="Times New Roman"/>
          <w:i/>
          <w:color w:val="auto"/>
          <w:spacing w:val="0"/>
          <w:w w:val="100"/>
          <w:sz w:val="24"/>
          <w:szCs w:val="24"/>
          <w:highlight w:val="none"/>
        </w:rPr>
        <w:t>＜d≤</w:t>
      </w:r>
      <w:r>
        <w:rPr>
          <w:rFonts w:hint="default" w:ascii="Times New Roman" w:hAnsi="Times New Roman" w:eastAsia="宋体" w:cs="Times New Roman"/>
          <w:color w:val="auto"/>
          <w:spacing w:val="0"/>
          <w:w w:val="100"/>
          <w:sz w:val="24"/>
          <w:szCs w:val="24"/>
          <w:highlight w:val="none"/>
        </w:rPr>
        <w:t>60m时</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i/>
          <w:color w:val="auto"/>
          <w:spacing w:val="0"/>
          <w:w w:val="100"/>
          <w:sz w:val="24"/>
          <w:szCs w:val="24"/>
          <w:highlight w:val="none"/>
        </w:rPr>
        <w:t>k</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i/>
          <w:color w:val="auto"/>
          <w:spacing w:val="0"/>
          <w:w w:val="100"/>
          <w:sz w:val="24"/>
          <w:szCs w:val="24"/>
          <w:highlight w:val="none"/>
        </w:rPr>
        <w:t>＝</w:t>
      </w:r>
      <w:r>
        <w:rPr>
          <w:rFonts w:hint="default" w:ascii="Times New Roman" w:hAnsi="Times New Roman" w:eastAsia="宋体" w:cs="Times New Roman"/>
          <w:color w:val="auto"/>
          <w:spacing w:val="0"/>
          <w:w w:val="100"/>
          <w:sz w:val="24"/>
          <w:szCs w:val="24"/>
          <w:highlight w:val="none"/>
        </w:rPr>
        <w:t>2；对于桥梁线路，当</w:t>
      </w:r>
      <w:r>
        <w:rPr>
          <w:rFonts w:hint="default" w:ascii="Times New Roman" w:hAnsi="Times New Roman" w:eastAsia="宋体" w:cs="Times New Roman"/>
          <w:i/>
          <w:color w:val="auto"/>
          <w:spacing w:val="0"/>
          <w:w w:val="100"/>
          <w:sz w:val="24"/>
          <w:szCs w:val="24"/>
          <w:highlight w:val="none"/>
        </w:rPr>
        <w:t>d≤</w:t>
      </w:r>
      <w:r>
        <w:rPr>
          <w:rFonts w:hint="default" w:ascii="Times New Roman" w:hAnsi="Times New Roman" w:eastAsia="宋体" w:cs="Times New Roman"/>
          <w:color w:val="auto"/>
          <w:spacing w:val="0"/>
          <w:w w:val="100"/>
          <w:sz w:val="24"/>
          <w:szCs w:val="24"/>
          <w:highlight w:val="none"/>
        </w:rPr>
        <w:t>60m时，</w:t>
      </w:r>
      <w:r>
        <w:rPr>
          <w:rFonts w:hint="default" w:ascii="Times New Roman" w:hAnsi="Times New Roman" w:eastAsia="宋体" w:cs="Times New Roman"/>
          <w:i/>
          <w:color w:val="auto"/>
          <w:spacing w:val="0"/>
          <w:w w:val="100"/>
          <w:sz w:val="24"/>
          <w:szCs w:val="24"/>
          <w:highlight w:val="none"/>
        </w:rPr>
        <w:t>k</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color w:val="auto"/>
          <w:spacing w:val="0"/>
          <w:w w:val="100"/>
          <w:sz w:val="24"/>
          <w:szCs w:val="24"/>
          <w:highlight w:val="none"/>
        </w:rPr>
        <w:t>＝1；</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d</w:t>
      </w:r>
      <w:r>
        <w:rPr>
          <w:rFonts w:hint="default" w:ascii="Times New Roman" w:hAnsi="Times New Roman" w:eastAsia="宋体" w:cs="Times New Roman"/>
          <w:i/>
          <w:color w:val="auto"/>
          <w:spacing w:val="0"/>
          <w:w w:val="100"/>
          <w:sz w:val="24"/>
          <w:szCs w:val="24"/>
          <w:highlight w:val="none"/>
          <w:vertAlign w:val="subscript"/>
        </w:rPr>
        <w:t>0</w:t>
      </w:r>
      <w:r>
        <w:rPr>
          <w:rFonts w:hint="default" w:ascii="Times New Roman" w:hAnsi="Times New Roman" w:eastAsia="宋体" w:cs="Times New Roman"/>
          <w:color w:val="auto"/>
          <w:spacing w:val="0"/>
          <w:w w:val="100"/>
          <w:sz w:val="24"/>
          <w:szCs w:val="24"/>
          <w:highlight w:val="none"/>
        </w:rPr>
        <w:t>—参考距离；</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i/>
          <w:color w:val="auto"/>
          <w:spacing w:val="0"/>
          <w:w w:val="100"/>
          <w:sz w:val="24"/>
          <w:szCs w:val="24"/>
          <w:highlight w:val="none"/>
        </w:rPr>
        <w:t>d</w:t>
      </w:r>
      <w:r>
        <w:rPr>
          <w:rFonts w:hint="default" w:ascii="Times New Roman" w:hAnsi="Times New Roman" w:eastAsia="宋体" w:cs="Times New Roman"/>
          <w:color w:val="auto"/>
          <w:spacing w:val="0"/>
          <w:w w:val="100"/>
          <w:sz w:val="24"/>
          <w:szCs w:val="24"/>
          <w:highlight w:val="none"/>
        </w:rPr>
        <w:t>—预测点到线路中心线的距离。</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本次评价预测点到铁路中心线的距离分别为30m、45m、60m，源强参考距离为30m，根据距离衰减公式得距离衰减修正分别为C</w:t>
      </w:r>
      <w:r>
        <w:rPr>
          <w:rFonts w:hint="default" w:ascii="Times New Roman" w:hAnsi="Times New Roman" w:eastAsia="宋体" w:cs="Times New Roman"/>
          <w:color w:val="auto"/>
          <w:spacing w:val="0"/>
          <w:w w:val="100"/>
          <w:sz w:val="24"/>
          <w:szCs w:val="24"/>
          <w:highlight w:val="none"/>
          <w:vertAlign w:val="subscript"/>
        </w:rPr>
        <w:t>D</w:t>
      </w:r>
      <w:r>
        <w:rPr>
          <w:rFonts w:hint="default" w:ascii="Times New Roman" w:hAnsi="Times New Roman" w:eastAsia="宋体" w:cs="Times New Roman"/>
          <w:color w:val="auto"/>
          <w:spacing w:val="0"/>
          <w:w w:val="100"/>
          <w:sz w:val="24"/>
          <w:szCs w:val="24"/>
          <w:highlight w:val="none"/>
        </w:rPr>
        <w:t>=0dB，C</w:t>
      </w:r>
      <w:r>
        <w:rPr>
          <w:rFonts w:hint="default" w:ascii="Times New Roman" w:hAnsi="Times New Roman" w:eastAsia="宋体" w:cs="Times New Roman"/>
          <w:color w:val="auto"/>
          <w:spacing w:val="0"/>
          <w:w w:val="100"/>
          <w:sz w:val="24"/>
          <w:szCs w:val="24"/>
          <w:highlight w:val="none"/>
          <w:vertAlign w:val="subscript"/>
        </w:rPr>
        <w:t>D</w:t>
      </w:r>
      <w:r>
        <w:rPr>
          <w:rFonts w:hint="default" w:ascii="Times New Roman" w:hAnsi="Times New Roman" w:eastAsia="宋体" w:cs="Times New Roman"/>
          <w:color w:val="auto"/>
          <w:spacing w:val="0"/>
          <w:w w:val="100"/>
          <w:sz w:val="24"/>
          <w:szCs w:val="24"/>
          <w:highlight w:val="none"/>
        </w:rPr>
        <w:t>=-3.5dB，C</w:t>
      </w:r>
      <w:r>
        <w:rPr>
          <w:rFonts w:hint="default" w:ascii="Times New Roman" w:hAnsi="Times New Roman" w:eastAsia="宋体" w:cs="Times New Roman"/>
          <w:color w:val="auto"/>
          <w:spacing w:val="0"/>
          <w:w w:val="100"/>
          <w:sz w:val="24"/>
          <w:szCs w:val="24"/>
          <w:highlight w:val="none"/>
          <w:vertAlign w:val="subscript"/>
        </w:rPr>
        <w:t>D</w:t>
      </w:r>
      <w:r>
        <w:rPr>
          <w:rFonts w:hint="default" w:ascii="Times New Roman" w:hAnsi="Times New Roman" w:eastAsia="宋体" w:cs="Times New Roman"/>
          <w:color w:val="auto"/>
          <w:spacing w:val="0"/>
          <w:w w:val="100"/>
          <w:sz w:val="24"/>
          <w:szCs w:val="24"/>
          <w:highlight w:val="none"/>
        </w:rPr>
        <w:t>=-6.0dB。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④轴重修正</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W</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根据大量试验调查结果，车辆轴重是引起环境振动的主要因素，轴重越大环境振动影响也越大，轴重与振动的关系式为：</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pict>
          <v:shape id="_x0000_s1039" o:spid="_x0000_s1039" o:spt="75" type="#_x0000_t75" style="position:absolute;left:0pt;margin-left:24.5pt;margin-top:0.2pt;height:34pt;width:69.7pt;z-index:251679744;mso-width-relative:page;mso-height-relative:page;" o:ole="t" filled="f" o:preferrelative="t" stroked="f" coordsize="21600,21600">
            <v:path/>
            <v:fill on="f" focussize="0,0"/>
            <v:stroke on="f"/>
            <v:imagedata r:id="rId44" o:title=""/>
            <o:lock v:ext="edit" aspectratio="t"/>
          </v:shape>
          <o:OLEObject Type="Embed" ProgID="Equation.DSMT4" ShapeID="_x0000_s1039" DrawAspect="Content" ObjectID="_1468075727" r:id="rId43">
            <o:LockedField>false</o:LockedField>
          </o:OLEObject>
        </w:pic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式中，</w:t>
      </w:r>
      <w:r>
        <w:rPr>
          <w:rFonts w:hint="default" w:ascii="Times New Roman" w:hAnsi="Times New Roman" w:eastAsia="宋体" w:cs="Times New Roman"/>
          <w:i/>
          <w:color w:val="auto"/>
          <w:spacing w:val="0"/>
          <w:w w:val="100"/>
          <w:sz w:val="24"/>
          <w:szCs w:val="24"/>
          <w:highlight w:val="none"/>
        </w:rPr>
        <w:t>W</w:t>
      </w:r>
      <w:r>
        <w:rPr>
          <w:rFonts w:hint="default" w:ascii="Times New Roman" w:hAnsi="Times New Roman" w:eastAsia="宋体" w:cs="Times New Roman"/>
          <w:i/>
          <w:color w:val="auto"/>
          <w:spacing w:val="0"/>
          <w:w w:val="100"/>
          <w:sz w:val="24"/>
          <w:szCs w:val="24"/>
          <w:highlight w:val="none"/>
          <w:vertAlign w:val="subscript"/>
        </w:rPr>
        <w:t>0</w:t>
      </w:r>
      <w:r>
        <w:rPr>
          <w:rFonts w:hint="default" w:ascii="Times New Roman" w:hAnsi="Times New Roman" w:eastAsia="宋体" w:cs="Times New Roman"/>
          <w:color w:val="auto"/>
          <w:spacing w:val="0"/>
          <w:w w:val="100"/>
          <w:sz w:val="24"/>
          <w:szCs w:val="24"/>
          <w:highlight w:val="none"/>
        </w:rPr>
        <w:t>—参考轴重，21t；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 xml:space="preserve">      </w:t>
      </w:r>
      <w:r>
        <w:rPr>
          <w:rFonts w:hint="default" w:ascii="Times New Roman" w:hAnsi="Times New Roman" w:eastAsia="宋体" w:cs="Times New Roman"/>
          <w:i/>
          <w:color w:val="auto"/>
          <w:spacing w:val="0"/>
          <w:w w:val="100"/>
          <w:sz w:val="24"/>
          <w:szCs w:val="24"/>
          <w:highlight w:val="none"/>
        </w:rPr>
        <w:t>W</w:t>
      </w:r>
      <w:r>
        <w:rPr>
          <w:rFonts w:hint="default" w:ascii="Times New Roman" w:hAnsi="Times New Roman" w:eastAsia="宋体" w:cs="Times New Roman"/>
          <w:color w:val="auto"/>
          <w:spacing w:val="0"/>
          <w:w w:val="100"/>
          <w:sz w:val="24"/>
          <w:szCs w:val="24"/>
          <w:highlight w:val="none"/>
        </w:rPr>
        <w:t>—预测车辆的轴重，2</w:t>
      </w:r>
      <w:r>
        <w:rPr>
          <w:rFonts w:hint="default" w:ascii="Times New Roman" w:hAnsi="Times New Roman" w:eastAsia="宋体" w:cs="Times New Roman"/>
          <w:color w:val="auto"/>
          <w:spacing w:val="0"/>
          <w:w w:val="100"/>
          <w:sz w:val="24"/>
          <w:szCs w:val="24"/>
          <w:highlight w:val="none"/>
          <w:lang w:val="en-US" w:eastAsia="zh-CN"/>
        </w:rPr>
        <w:t>3</w:t>
      </w:r>
      <w:r>
        <w:rPr>
          <w:rFonts w:hint="default" w:ascii="Times New Roman" w:hAnsi="Times New Roman" w:eastAsia="宋体" w:cs="Times New Roman"/>
          <w:color w:val="auto"/>
          <w:spacing w:val="0"/>
          <w:w w:val="100"/>
          <w:sz w:val="24"/>
          <w:szCs w:val="24"/>
          <w:highlight w:val="none"/>
        </w:rPr>
        <w:t>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本项目电力牵引机车轴重修正量C</w:t>
      </w:r>
      <w:r>
        <w:rPr>
          <w:rFonts w:hint="default" w:ascii="Times New Roman" w:hAnsi="Times New Roman" w:eastAsia="宋体" w:cs="Times New Roman"/>
          <w:color w:val="auto"/>
          <w:spacing w:val="0"/>
          <w:w w:val="100"/>
          <w:sz w:val="24"/>
          <w:szCs w:val="24"/>
          <w:highlight w:val="none"/>
          <w:vertAlign w:val="subscript"/>
        </w:rPr>
        <w:t>W</w:t>
      </w:r>
      <w:r>
        <w:rPr>
          <w:rFonts w:hint="default" w:ascii="Times New Roman" w:hAnsi="Times New Roman" w:eastAsia="宋体" w:cs="Times New Roman"/>
          <w:color w:val="auto"/>
          <w:spacing w:val="0"/>
          <w:w w:val="100"/>
          <w:sz w:val="24"/>
          <w:szCs w:val="24"/>
          <w:highlight w:val="none"/>
        </w:rPr>
        <w:t>为0.79dB。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⑤地质修正</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G</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地质条件可分为3类，即软土地质、冲积层、洪积层等，</w:t>
      </w:r>
      <w:r>
        <w:rPr>
          <w:rFonts w:hint="eastAsia" w:ascii="Times New Roman" w:hAnsi="Times New Roman" w:cs="Times New Roman"/>
          <w:color w:val="auto"/>
          <w:spacing w:val="0"/>
          <w:w w:val="100"/>
          <w:sz w:val="24"/>
          <w:szCs w:val="24"/>
          <w:highlight w:val="none"/>
          <w:lang w:eastAsia="zh-CN"/>
        </w:rPr>
        <w:t>相对于</w:t>
      </w:r>
      <w:r>
        <w:rPr>
          <w:rFonts w:hint="default" w:ascii="Times New Roman" w:hAnsi="Times New Roman" w:eastAsia="宋体" w:cs="Times New Roman"/>
          <w:color w:val="auto"/>
          <w:spacing w:val="0"/>
          <w:w w:val="100"/>
          <w:sz w:val="24"/>
          <w:szCs w:val="24"/>
          <w:highlight w:val="none"/>
        </w:rPr>
        <w:t>冲积层地质，洪积层地质修正C</w:t>
      </w:r>
      <w:r>
        <w:rPr>
          <w:rFonts w:hint="default" w:ascii="Times New Roman" w:hAnsi="Times New Roman" w:eastAsia="宋体" w:cs="Times New Roman"/>
          <w:color w:val="auto"/>
          <w:spacing w:val="0"/>
          <w:w w:val="100"/>
          <w:sz w:val="24"/>
          <w:szCs w:val="24"/>
          <w:highlight w:val="none"/>
          <w:vertAlign w:val="subscript"/>
        </w:rPr>
        <w:t>G</w:t>
      </w:r>
      <w:r>
        <w:rPr>
          <w:rFonts w:hint="default" w:ascii="Times New Roman" w:hAnsi="Times New Roman" w:eastAsia="宋体" w:cs="Times New Roman"/>
          <w:color w:val="auto"/>
          <w:spacing w:val="0"/>
          <w:w w:val="100"/>
          <w:sz w:val="24"/>
          <w:szCs w:val="24"/>
          <w:highlight w:val="none"/>
        </w:rPr>
        <w:t>=-4dB，软土地质修正C</w:t>
      </w:r>
      <w:r>
        <w:rPr>
          <w:rFonts w:hint="default" w:ascii="Times New Roman" w:hAnsi="Times New Roman" w:eastAsia="宋体" w:cs="Times New Roman"/>
          <w:color w:val="auto"/>
          <w:spacing w:val="0"/>
          <w:w w:val="100"/>
          <w:sz w:val="24"/>
          <w:szCs w:val="24"/>
          <w:highlight w:val="none"/>
          <w:vertAlign w:val="subscript"/>
        </w:rPr>
        <w:t>G</w:t>
      </w:r>
      <w:r>
        <w:rPr>
          <w:rFonts w:hint="default" w:ascii="Times New Roman" w:hAnsi="Times New Roman" w:eastAsia="宋体" w:cs="Times New Roman"/>
          <w:color w:val="auto"/>
          <w:spacing w:val="0"/>
          <w:w w:val="100"/>
          <w:sz w:val="24"/>
          <w:szCs w:val="24"/>
          <w:highlight w:val="none"/>
        </w:rPr>
        <w:t>=+4dB，特殊地质条件下的修正，一般通过类比测量获取修正数据。本线路主要为冲积地质，本次评价C</w:t>
      </w:r>
      <w:r>
        <w:rPr>
          <w:rFonts w:hint="default" w:ascii="Times New Roman" w:hAnsi="Times New Roman" w:eastAsia="宋体" w:cs="Times New Roman"/>
          <w:color w:val="auto"/>
          <w:spacing w:val="0"/>
          <w:w w:val="100"/>
          <w:sz w:val="24"/>
          <w:szCs w:val="24"/>
          <w:highlight w:val="none"/>
          <w:vertAlign w:val="subscript"/>
        </w:rPr>
        <w:t>G</w:t>
      </w:r>
      <w:r>
        <w:rPr>
          <w:rFonts w:hint="default" w:ascii="Times New Roman" w:hAnsi="Times New Roman" w:eastAsia="宋体" w:cs="Times New Roman"/>
          <w:color w:val="auto"/>
          <w:spacing w:val="0"/>
          <w:w w:val="100"/>
          <w:sz w:val="24"/>
          <w:szCs w:val="24"/>
          <w:highlight w:val="none"/>
        </w:rPr>
        <w:t>=0dB。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 xml:space="preserve">⑥线路类型修正 </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L</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距线路中心线30～60m</w:t>
      </w:r>
      <w:r>
        <w:rPr>
          <w:rFonts w:hint="default" w:ascii="Times New Roman" w:hAnsi="Times New Roman" w:eastAsia="宋体" w:cs="Times New Roman"/>
          <w:color w:val="auto"/>
          <w:spacing w:val="0"/>
          <w:w w:val="100"/>
          <w:sz w:val="24"/>
          <w:szCs w:val="24"/>
          <w:highlight w:val="none"/>
        </w:rPr>
        <w:t>范围内，冲积层地质，普通客车、货车路堑振动相对于路堤线路</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L</w:t>
      </w:r>
      <w:r>
        <w:rPr>
          <w:rFonts w:hint="default" w:ascii="Times New Roman" w:hAnsi="Times New Roman" w:eastAsia="宋体" w:cs="Times New Roman"/>
          <w:color w:val="auto"/>
          <w:spacing w:val="0"/>
          <w:w w:val="100"/>
          <w:sz w:val="24"/>
          <w:szCs w:val="24"/>
          <w:highlight w:val="none"/>
        </w:rPr>
        <w:t>取2.5dB。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本项目线路类型修正C</w:t>
      </w:r>
      <w:r>
        <w:rPr>
          <w:rFonts w:hint="default" w:ascii="Times New Roman" w:hAnsi="Times New Roman" w:eastAsia="宋体" w:cs="Times New Roman"/>
          <w:color w:val="auto"/>
          <w:spacing w:val="0"/>
          <w:w w:val="100"/>
          <w:sz w:val="24"/>
          <w:szCs w:val="24"/>
          <w:highlight w:val="none"/>
          <w:vertAlign w:val="subscript"/>
        </w:rPr>
        <w:t>L</w:t>
      </w:r>
      <w:r>
        <w:rPr>
          <w:rFonts w:hint="default" w:ascii="Times New Roman" w:hAnsi="Times New Roman" w:eastAsia="宋体" w:cs="Times New Roman"/>
          <w:color w:val="auto"/>
          <w:spacing w:val="0"/>
          <w:w w:val="100"/>
          <w:sz w:val="24"/>
          <w:szCs w:val="24"/>
          <w:highlight w:val="none"/>
        </w:rPr>
        <w:t>=0。</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⑦轨道类型修正</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R</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lang w:eastAsia="zh-CN"/>
        </w:rPr>
      </w:pPr>
      <w:r>
        <w:rPr>
          <w:rFonts w:hint="default" w:ascii="Times New Roman" w:hAnsi="Times New Roman" w:eastAsia="宋体" w:cs="Times New Roman"/>
          <w:color w:val="auto"/>
          <w:spacing w:val="0"/>
          <w:w w:val="100"/>
          <w:sz w:val="24"/>
          <w:szCs w:val="24"/>
          <w:highlight w:val="none"/>
        </w:rPr>
        <w:t>高速铁路无砟轨道相对于有砟轨道：</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color w:val="auto"/>
          <w:spacing w:val="0"/>
          <w:w w:val="100"/>
          <w:sz w:val="24"/>
          <w:szCs w:val="24"/>
          <w:highlight w:val="none"/>
        </w:rPr>
        <w:t>=-3dB</w:t>
      </w:r>
      <w:r>
        <w:rPr>
          <w:rFonts w:hint="default" w:ascii="Times New Roman" w:hAnsi="Times New Roman" w:eastAsia="宋体" w:cs="Times New Roman"/>
          <w:color w:val="auto"/>
          <w:spacing w:val="0"/>
          <w:w w:val="100"/>
          <w:sz w:val="24"/>
          <w:szCs w:val="24"/>
          <w:highlight w:val="none"/>
          <w:lang w:eastAsia="zh-CN"/>
        </w:rPr>
        <w: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本线路为有砟轨道，</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R</w:t>
      </w:r>
      <w:r>
        <w:rPr>
          <w:rFonts w:hint="default" w:ascii="Times New Roman" w:hAnsi="Times New Roman" w:eastAsia="宋体" w:cs="Times New Roman"/>
          <w:color w:val="auto"/>
          <w:spacing w:val="0"/>
          <w:w w:val="100"/>
          <w:sz w:val="24"/>
          <w:szCs w:val="24"/>
          <w:highlight w:val="none"/>
        </w:rPr>
        <w:t>=</w:t>
      </w:r>
      <w:r>
        <w:rPr>
          <w:rFonts w:hint="default" w:ascii="Times New Roman" w:hAnsi="Times New Roman" w:cs="Times New Roman"/>
          <w:color w:val="auto"/>
          <w:spacing w:val="0"/>
          <w:w w:val="100"/>
          <w:sz w:val="24"/>
          <w:szCs w:val="24"/>
          <w:highlight w:val="none"/>
          <w:lang w:val="en-US" w:eastAsia="zh-CN"/>
        </w:rPr>
        <w:t>0</w:t>
      </w:r>
      <w:r>
        <w:rPr>
          <w:rFonts w:hint="default" w:ascii="Times New Roman" w:hAnsi="Times New Roman" w:eastAsia="宋体" w:cs="Times New Roman"/>
          <w:color w:val="auto"/>
          <w:spacing w:val="0"/>
          <w:w w:val="100"/>
          <w:sz w:val="24"/>
          <w:szCs w:val="24"/>
          <w:highlight w:val="none"/>
        </w:rPr>
        <w: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⑧建筑修正</w:t>
      </w:r>
      <w:r>
        <w:rPr>
          <w:rFonts w:hint="default" w:ascii="Times New Roman" w:hAnsi="Times New Roman" w:eastAsia="宋体" w:cs="Times New Roman"/>
          <w:i/>
          <w:color w:val="auto"/>
          <w:spacing w:val="0"/>
          <w:w w:val="100"/>
          <w:sz w:val="24"/>
          <w:szCs w:val="24"/>
          <w:highlight w:val="none"/>
        </w:rPr>
        <w:t>C</w:t>
      </w:r>
      <w:r>
        <w:rPr>
          <w:rFonts w:hint="default" w:ascii="Times New Roman" w:hAnsi="Times New Roman" w:eastAsia="宋体" w:cs="Times New Roman"/>
          <w:i/>
          <w:color w:val="auto"/>
          <w:spacing w:val="0"/>
          <w:w w:val="100"/>
          <w:sz w:val="24"/>
          <w:szCs w:val="24"/>
          <w:highlight w:val="none"/>
          <w:vertAlign w:val="subscript"/>
        </w:rPr>
        <w:t>B</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预测建筑物室外0.5m振动时，应根据建筑物类型进行修正，本次评价预测点距离建筑物均超过0.5m，无需考虑建筑物类型修正，即C</w:t>
      </w:r>
      <w:r>
        <w:rPr>
          <w:rFonts w:hint="default" w:ascii="Times New Roman" w:hAnsi="Times New Roman" w:eastAsia="宋体" w:cs="Times New Roman"/>
          <w:color w:val="auto"/>
          <w:spacing w:val="0"/>
          <w:w w:val="100"/>
          <w:sz w:val="24"/>
          <w:szCs w:val="24"/>
          <w:highlight w:val="none"/>
          <w:vertAlign w:val="subscript"/>
        </w:rPr>
        <w:t>B</w:t>
      </w:r>
      <w:r>
        <w:rPr>
          <w:rFonts w:hint="default" w:ascii="Times New Roman" w:hAnsi="Times New Roman" w:eastAsia="宋体" w:cs="Times New Roman"/>
          <w:color w:val="auto"/>
          <w:spacing w:val="0"/>
          <w:w w:val="100"/>
          <w:sz w:val="24"/>
          <w:szCs w:val="24"/>
          <w:highlight w:val="none"/>
        </w:rPr>
        <w:t>=0。</w:t>
      </w:r>
    </w:p>
    <w:p>
      <w:pPr>
        <w:pStyle w:val="11"/>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b w:val="0"/>
          <w:bCs/>
          <w:color w:val="auto"/>
          <w:spacing w:val="0"/>
          <w:w w:val="100"/>
          <w:sz w:val="24"/>
          <w:szCs w:val="24"/>
          <w:highlight w:val="none"/>
        </w:rPr>
      </w:pP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lang w:val="en-US" w:eastAsia="zh-CN"/>
        </w:rPr>
        <w:t>4</w:t>
      </w: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rPr>
        <w:t>预测技术条件</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①列车对数：本工</w:t>
      </w:r>
      <w:r>
        <w:rPr>
          <w:rFonts w:hint="default" w:ascii="Times New Roman" w:hAnsi="Times New Roman" w:eastAsia="宋体" w:cs="Times New Roman"/>
          <w:color w:val="auto"/>
          <w:spacing w:val="0"/>
          <w:w w:val="100"/>
          <w:sz w:val="24"/>
          <w:szCs w:val="24"/>
          <w:highlight w:val="none"/>
        </w:rPr>
        <w:t>程预测年度内货车对数见表</w:t>
      </w:r>
      <w:r>
        <w:rPr>
          <w:rFonts w:hint="default" w:ascii="Times New Roman" w:hAnsi="Times New Roman" w:eastAsia="宋体" w:cs="Times New Roman"/>
          <w:color w:val="auto"/>
          <w:spacing w:val="0"/>
          <w:w w:val="100"/>
          <w:sz w:val="24"/>
          <w:szCs w:val="24"/>
          <w:highlight w:val="none"/>
          <w:lang w:val="en-US" w:eastAsia="zh-CN"/>
        </w:rPr>
        <w:t>2-1</w:t>
      </w:r>
      <w:r>
        <w:rPr>
          <w:rFonts w:hint="default" w:ascii="Times New Roman" w:hAnsi="Times New Roman" w:eastAsia="宋体" w:cs="Times New Roman"/>
          <w:color w:val="auto"/>
          <w:spacing w:val="0"/>
          <w:w w:val="100"/>
          <w:sz w:val="24"/>
          <w:szCs w:val="24"/>
          <w:highlight w:val="none"/>
        </w:rPr>
        <w:t>。</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②列车速度：</w:t>
      </w:r>
      <w:r>
        <w:rPr>
          <w:rFonts w:hint="default" w:ascii="Times New Roman" w:hAnsi="Times New Roman" w:eastAsia="宋体" w:cs="Times New Roman"/>
          <w:color w:val="auto"/>
          <w:spacing w:val="0"/>
          <w:w w:val="100"/>
          <w:sz w:val="24"/>
          <w:szCs w:val="24"/>
          <w:highlight w:val="none"/>
        </w:rPr>
        <w:t>设计速度目标值为</w:t>
      </w:r>
      <w:r>
        <w:rPr>
          <w:rFonts w:hint="default" w:ascii="Times New Roman" w:hAnsi="Times New Roman" w:eastAsia="宋体" w:cs="Times New Roman"/>
          <w:color w:val="auto"/>
          <w:spacing w:val="0"/>
          <w:w w:val="100"/>
          <w:sz w:val="24"/>
          <w:szCs w:val="24"/>
          <w:highlight w:val="none"/>
          <w:lang w:val="en-US" w:eastAsia="zh-CN"/>
        </w:rPr>
        <w:t>8</w:t>
      </w:r>
      <w:r>
        <w:rPr>
          <w:rFonts w:hint="default" w:ascii="Times New Roman" w:hAnsi="Times New Roman" w:eastAsia="宋体" w:cs="Times New Roman"/>
          <w:color w:val="auto"/>
          <w:spacing w:val="0"/>
          <w:w w:val="100"/>
          <w:sz w:val="24"/>
          <w:szCs w:val="24"/>
          <w:highlight w:val="none"/>
        </w:rPr>
        <w:t>0km/h</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lang w:val="en-US" w:eastAsia="zh-CN"/>
        </w:rPr>
        <w:t>预测采用的列车速度按照20km/h确定</w:t>
      </w:r>
      <w:r>
        <w:rPr>
          <w:rFonts w:hint="default" w:ascii="Times New Roman" w:hAnsi="Times New Roman" w:eastAsia="宋体" w:cs="Times New Roman"/>
          <w:color w:val="auto"/>
          <w:spacing w:val="0"/>
          <w:w w:val="100"/>
          <w:sz w:val="24"/>
          <w:szCs w:val="24"/>
          <w:highlight w:val="none"/>
        </w:rPr>
        <w:t>。</w:t>
      </w:r>
    </w:p>
    <w:p>
      <w:pPr>
        <w:keepNext w:val="0"/>
        <w:keepLines w:val="0"/>
        <w:pageBreakBefore w:val="0"/>
        <w:widowControl w:val="0"/>
        <w:kinsoku/>
        <w:wordWrap/>
        <w:overflowPunct/>
        <w:topLinePunct w:val="0"/>
        <w:autoSpaceDE w:val="0"/>
        <w:autoSpaceDN w:val="0"/>
        <w:bidi w:val="0"/>
        <w:adjustRightInd/>
        <w:snapToGrid/>
        <w:spacing w:line="480" w:lineRule="exact"/>
        <w:ind w:left="0" w:right="0"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③线路、轨道：</w:t>
      </w:r>
      <w:r>
        <w:rPr>
          <w:rFonts w:hint="default" w:ascii="Times New Roman" w:hAnsi="Times New Roman" w:eastAsia="宋体" w:cs="Times New Roman"/>
          <w:color w:val="auto"/>
          <w:spacing w:val="0"/>
          <w:w w:val="100"/>
          <w:sz w:val="24"/>
          <w:szCs w:val="24"/>
          <w:highlight w:val="none"/>
        </w:rPr>
        <w:t>无缝线路</w:t>
      </w:r>
      <w:r>
        <w:rPr>
          <w:rFonts w:hint="default" w:ascii="Times New Roman" w:hAnsi="Times New Roman" w:eastAsia="宋体"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rPr>
        <w:t>钢轨采用</w:t>
      </w:r>
      <w:r>
        <w:rPr>
          <w:rFonts w:hint="default" w:ascii="Times New Roman" w:hAnsi="Times New Roman" w:eastAsia="宋体" w:cs="Times New Roman"/>
          <w:color w:val="auto"/>
          <w:spacing w:val="0"/>
          <w:w w:val="100"/>
          <w:sz w:val="24"/>
          <w:szCs w:val="24"/>
          <w:highlight w:val="none"/>
          <w:lang w:val="en-US" w:eastAsia="zh-CN"/>
        </w:rPr>
        <w:t>6</w:t>
      </w:r>
      <w:r>
        <w:rPr>
          <w:rFonts w:hint="default" w:ascii="Times New Roman" w:hAnsi="Times New Roman" w:eastAsia="宋体" w:cs="Times New Roman"/>
          <w:color w:val="auto"/>
          <w:spacing w:val="0"/>
          <w:w w:val="100"/>
          <w:sz w:val="24"/>
          <w:szCs w:val="24"/>
          <w:highlight w:val="none"/>
        </w:rPr>
        <w:t>0kg/m、采用100m定尺60N轨。一般地段采用IIIa型有挡肩混凝土枕，铺设护轨地段采用新III型混凝土桥枕，每公里铺设1667根。一般地段采用弹条II型扣件，桥上扣件根据计算选用弹条II型扣件或小阻力扣件。</w:t>
      </w:r>
    </w:p>
    <w:p>
      <w:pPr>
        <w:pStyle w:val="11"/>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b w:val="0"/>
          <w:bCs/>
          <w:color w:val="auto"/>
          <w:spacing w:val="0"/>
          <w:w w:val="100"/>
          <w:sz w:val="24"/>
          <w:szCs w:val="24"/>
          <w:highlight w:val="none"/>
        </w:rPr>
      </w:pP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lang w:val="en-US" w:eastAsia="zh-CN"/>
        </w:rPr>
        <w:t>5</w:t>
      </w:r>
      <w:r>
        <w:rPr>
          <w:rFonts w:hint="default" w:ascii="Times New Roman" w:hAnsi="Times New Roman" w:eastAsia="宋体" w:cs="Times New Roman"/>
          <w:b w:val="0"/>
          <w:bCs/>
          <w:color w:val="auto"/>
          <w:spacing w:val="0"/>
          <w:w w:val="100"/>
          <w:sz w:val="24"/>
          <w:szCs w:val="24"/>
          <w:highlight w:val="none"/>
          <w:lang w:eastAsia="zh-CN"/>
        </w:rPr>
        <w:t>）</w:t>
      </w:r>
      <w:r>
        <w:rPr>
          <w:rFonts w:hint="default" w:ascii="Times New Roman" w:hAnsi="Times New Roman" w:eastAsia="宋体" w:cs="Times New Roman"/>
          <w:b w:val="0"/>
          <w:bCs/>
          <w:color w:val="auto"/>
          <w:spacing w:val="0"/>
          <w:w w:val="100"/>
          <w:sz w:val="24"/>
          <w:szCs w:val="24"/>
          <w:highlight w:val="none"/>
        </w:rPr>
        <w:t>典型路段空间振动预测结果与评价</w:t>
      </w:r>
    </w:p>
    <w:p>
      <w:pPr>
        <w:keepNext w:val="0"/>
        <w:keepLines w:val="0"/>
        <w:pageBreakBefore w:val="0"/>
        <w:widowControl w:val="0"/>
        <w:kinsoku/>
        <w:wordWrap/>
        <w:overflowPunct/>
        <w:topLinePunct w:val="0"/>
        <w:autoSpaceDE w:val="0"/>
        <w:autoSpaceDN w:val="0"/>
        <w:bidi w:val="0"/>
        <w:adjustRightInd/>
        <w:snapToGrid/>
        <w:spacing w:line="480" w:lineRule="exact"/>
        <w:ind w:firstLine="480" w:firstLineChars="200"/>
        <w:jc w:val="both"/>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根据行车、轨道、线路等工程条件，采用前述预测方法，对</w:t>
      </w:r>
      <w:r>
        <w:rPr>
          <w:rFonts w:hint="eastAsia" w:ascii="Times New Roman" w:hAnsi="Times New Roman" w:cs="Times New Roman"/>
          <w:color w:val="auto"/>
          <w:spacing w:val="0"/>
          <w:w w:val="100"/>
          <w:sz w:val="24"/>
          <w:szCs w:val="24"/>
          <w:highlight w:val="none"/>
          <w:lang w:val="en-US" w:eastAsia="zh-CN"/>
        </w:rPr>
        <w:t>铁路</w:t>
      </w:r>
      <w:r>
        <w:rPr>
          <w:rFonts w:hint="default" w:ascii="Times New Roman" w:hAnsi="Times New Roman" w:eastAsia="宋体" w:cs="Times New Roman"/>
          <w:color w:val="auto"/>
          <w:spacing w:val="0"/>
          <w:w w:val="100"/>
          <w:sz w:val="24"/>
          <w:szCs w:val="24"/>
          <w:highlight w:val="none"/>
        </w:rPr>
        <w:t>沿线不同距离位置处的振动预测结</w:t>
      </w:r>
      <w:r>
        <w:rPr>
          <w:rFonts w:hint="default" w:ascii="Times New Roman" w:hAnsi="Times New Roman" w:eastAsia="宋体" w:cs="Times New Roman"/>
          <w:color w:val="auto"/>
          <w:spacing w:val="0"/>
          <w:w w:val="100"/>
          <w:sz w:val="24"/>
          <w:szCs w:val="24"/>
          <w:highlight w:val="none"/>
        </w:rPr>
        <w:t>果</w:t>
      </w:r>
      <w:r>
        <w:rPr>
          <w:rFonts w:hint="default" w:ascii="Times New Roman" w:hAnsi="Times New Roman" w:cs="Times New Roman"/>
          <w:color w:val="auto"/>
          <w:spacing w:val="0"/>
          <w:w w:val="100"/>
          <w:sz w:val="24"/>
          <w:szCs w:val="24"/>
          <w:highlight w:val="none"/>
          <w:lang w:val="en-US" w:eastAsia="zh-CN"/>
        </w:rPr>
        <w:t>见下表</w:t>
      </w:r>
      <w:r>
        <w:rPr>
          <w:rFonts w:hint="default" w:ascii="Times New Roman" w:hAnsi="Times New Roman" w:eastAsia="宋体" w:cs="Times New Roman"/>
          <w:color w:val="auto"/>
          <w:spacing w:val="0"/>
          <w:w w:val="100"/>
          <w:sz w:val="24"/>
          <w:szCs w:val="24"/>
          <w:highlight w:val="none"/>
        </w:rPr>
        <w:t>。</w:t>
      </w:r>
    </w:p>
    <w:p>
      <w:pPr>
        <w:keepNext w:val="0"/>
        <w:keepLines w:val="0"/>
        <w:pageBreakBefore w:val="0"/>
        <w:widowControl w:val="0"/>
        <w:kinsoku/>
        <w:wordWrap/>
        <w:overflowPunct/>
        <w:topLinePunct w:val="0"/>
        <w:autoSpaceDE w:val="0"/>
        <w:autoSpaceDN w:val="0"/>
        <w:bidi w:val="0"/>
        <w:snapToGrid/>
        <w:spacing w:line="480" w:lineRule="exact"/>
        <w:ind w:firstLine="482" w:firstLineChars="200"/>
        <w:jc w:val="center"/>
        <w:textAlignment w:val="auto"/>
        <w:rPr>
          <w:rFonts w:hint="default" w:ascii="Times New Roman" w:hAnsi="Times New Roman" w:eastAsia="宋体" w:cs="Times New Roman"/>
          <w:b/>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snapToGrid/>
        <w:spacing w:line="480" w:lineRule="exact"/>
        <w:ind w:firstLine="482" w:firstLineChars="200"/>
        <w:jc w:val="center"/>
        <w:textAlignment w:val="auto"/>
        <w:rPr>
          <w:rFonts w:hint="default" w:ascii="Times New Roman" w:hAnsi="Times New Roman" w:eastAsia="宋体" w:cs="Times New Roman"/>
          <w:b/>
          <w:color w:val="auto"/>
          <w:spacing w:val="0"/>
          <w:w w:val="100"/>
          <w:sz w:val="24"/>
          <w:szCs w:val="24"/>
          <w:highlight w:val="none"/>
        </w:rPr>
      </w:pPr>
    </w:p>
    <w:p>
      <w:pPr>
        <w:keepNext w:val="0"/>
        <w:keepLines w:val="0"/>
        <w:pageBreakBefore w:val="0"/>
        <w:widowControl w:val="0"/>
        <w:kinsoku/>
        <w:wordWrap/>
        <w:overflowPunct/>
        <w:topLinePunct w:val="0"/>
        <w:autoSpaceDE w:val="0"/>
        <w:autoSpaceDN w:val="0"/>
        <w:bidi w:val="0"/>
        <w:snapToGrid/>
        <w:spacing w:line="480" w:lineRule="exact"/>
        <w:ind w:firstLine="482" w:firstLineChars="200"/>
        <w:jc w:val="center"/>
        <w:textAlignment w:val="auto"/>
        <w:rPr>
          <w:rFonts w:hint="default" w:ascii="Times New Roman" w:hAnsi="Times New Roman" w:eastAsia="宋体" w:cs="Times New Roman"/>
          <w:b/>
          <w:color w:val="auto"/>
          <w:spacing w:val="0"/>
          <w:w w:val="100"/>
          <w:sz w:val="24"/>
          <w:szCs w:val="24"/>
          <w:highlight w:val="none"/>
        </w:rPr>
      </w:pPr>
      <w:r>
        <w:rPr>
          <w:rFonts w:hint="default" w:ascii="Times New Roman" w:hAnsi="Times New Roman" w:eastAsia="宋体" w:cs="Times New Roman"/>
          <w:b/>
          <w:color w:val="auto"/>
          <w:spacing w:val="0"/>
          <w:w w:val="100"/>
          <w:sz w:val="24"/>
          <w:szCs w:val="24"/>
          <w:highlight w:val="none"/>
        </w:rPr>
        <w:t>表</w:t>
      </w:r>
      <w:r>
        <w:rPr>
          <w:rFonts w:hint="default" w:ascii="Times New Roman" w:hAnsi="Times New Roman" w:cs="Times New Roman"/>
          <w:b/>
          <w:color w:val="auto"/>
          <w:spacing w:val="0"/>
          <w:w w:val="100"/>
          <w:sz w:val="24"/>
          <w:szCs w:val="24"/>
          <w:highlight w:val="none"/>
          <w:lang w:val="en-US" w:eastAsia="zh-CN"/>
        </w:rPr>
        <w:t>6-1</w:t>
      </w:r>
      <w:r>
        <w:rPr>
          <w:rFonts w:hint="default" w:ascii="Times New Roman" w:hAnsi="Times New Roman" w:eastAsia="宋体" w:cs="Times New Roman"/>
          <w:b/>
          <w:color w:val="auto"/>
          <w:spacing w:val="0"/>
          <w:w w:val="100"/>
          <w:sz w:val="24"/>
          <w:szCs w:val="24"/>
          <w:highlight w:val="none"/>
        </w:rPr>
        <w:t xml:space="preserve">  铁路沿线振动强度  单位：Leq（dBA）</w:t>
      </w:r>
    </w:p>
    <w:tbl>
      <w:tblPr>
        <w:tblStyle w:val="17"/>
        <w:tblW w:w="4998" w:type="pct"/>
        <w:tblInd w:w="0" w:type="dxa"/>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Layout w:type="autofit"/>
        <w:tblCellMar>
          <w:top w:w="0" w:type="dxa"/>
          <w:left w:w="108" w:type="dxa"/>
          <w:bottom w:w="0" w:type="dxa"/>
          <w:right w:w="108" w:type="dxa"/>
        </w:tblCellMar>
      </w:tblPr>
      <w:tblGrid>
        <w:gridCol w:w="1273"/>
        <w:gridCol w:w="1342"/>
        <w:gridCol w:w="1930"/>
        <w:gridCol w:w="2159"/>
        <w:gridCol w:w="1819"/>
      </w:tblGrid>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rPr>
          <w:trHeight w:val="397" w:hRule="atLeast"/>
        </w:trPr>
        <w:tc>
          <w:tcPr>
            <w:tcW w:w="747"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r>
              <w:rPr>
                <w:rFonts w:hint="default" w:ascii="Times New Roman" w:hAnsi="Times New Roman" w:eastAsia="宋体" w:cs="Times New Roman"/>
                <w:color w:val="auto"/>
                <w:spacing w:val="0"/>
                <w:w w:val="100"/>
                <w:kern w:val="0"/>
                <w:sz w:val="21"/>
                <w:szCs w:val="21"/>
                <w:highlight w:val="none"/>
              </w:rPr>
              <w:t>断面</w:t>
            </w:r>
          </w:p>
        </w:tc>
        <w:tc>
          <w:tcPr>
            <w:tcW w:w="787"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r>
              <w:rPr>
                <w:rFonts w:hint="default" w:ascii="Times New Roman" w:hAnsi="Times New Roman" w:eastAsia="宋体" w:cs="Times New Roman"/>
                <w:color w:val="auto"/>
                <w:spacing w:val="0"/>
                <w:w w:val="100"/>
                <w:kern w:val="0"/>
                <w:sz w:val="21"/>
                <w:szCs w:val="21"/>
                <w:highlight w:val="none"/>
              </w:rPr>
              <w:t>路基形式</w:t>
            </w:r>
          </w:p>
        </w:tc>
        <w:tc>
          <w:tcPr>
            <w:tcW w:w="3465"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r>
              <w:rPr>
                <w:rFonts w:hint="default" w:ascii="Times New Roman" w:hAnsi="Times New Roman" w:eastAsia="宋体" w:cs="Times New Roman"/>
                <w:color w:val="auto"/>
                <w:spacing w:val="0"/>
                <w:w w:val="100"/>
                <w:kern w:val="0"/>
                <w:sz w:val="21"/>
                <w:szCs w:val="21"/>
                <w:highlight w:val="none"/>
              </w:rPr>
              <w:t>距外轨距离</w:t>
            </w: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rPr>
          <w:trHeight w:val="397" w:hRule="atLeast"/>
        </w:trPr>
        <w:tc>
          <w:tcPr>
            <w:tcW w:w="747"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p>
        </w:tc>
        <w:tc>
          <w:tcPr>
            <w:tcW w:w="787"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p>
        </w:tc>
        <w:tc>
          <w:tcPr>
            <w:tcW w:w="11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r>
              <w:rPr>
                <w:rFonts w:hint="default" w:ascii="Times New Roman" w:hAnsi="Times New Roman" w:eastAsia="宋体" w:cs="Times New Roman"/>
                <w:color w:val="auto"/>
                <w:spacing w:val="0"/>
                <w:w w:val="100"/>
                <w:kern w:val="0"/>
                <w:sz w:val="21"/>
                <w:szCs w:val="21"/>
                <w:highlight w:val="none"/>
              </w:rPr>
              <w:t>30m</w:t>
            </w:r>
          </w:p>
        </w:tc>
        <w:tc>
          <w:tcPr>
            <w:tcW w:w="12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r>
              <w:rPr>
                <w:rFonts w:hint="default" w:ascii="Times New Roman" w:hAnsi="Times New Roman" w:eastAsia="宋体" w:cs="Times New Roman"/>
                <w:color w:val="auto"/>
                <w:spacing w:val="0"/>
                <w:w w:val="100"/>
                <w:kern w:val="0"/>
                <w:sz w:val="21"/>
                <w:szCs w:val="21"/>
                <w:highlight w:val="none"/>
              </w:rPr>
              <w:t>45m</w:t>
            </w:r>
          </w:p>
        </w:tc>
        <w:tc>
          <w:tcPr>
            <w:tcW w:w="10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r>
              <w:rPr>
                <w:rFonts w:hint="default" w:ascii="Times New Roman" w:hAnsi="Times New Roman" w:eastAsia="宋体" w:cs="Times New Roman"/>
                <w:color w:val="auto"/>
                <w:spacing w:val="0"/>
                <w:w w:val="100"/>
                <w:kern w:val="0"/>
                <w:sz w:val="21"/>
                <w:szCs w:val="21"/>
                <w:highlight w:val="none"/>
              </w:rPr>
              <w:t>60m</w:t>
            </w:r>
          </w:p>
        </w:tc>
      </w:tr>
      <w:tr>
        <w:tblPrEx>
          <w:tblBorders>
            <w:top w:val="single" w:color="auto" w:sz="4" w:space="0"/>
            <w:left w:val="single" w:color="auto" w:sz="4" w:space="0"/>
            <w:bottom w:val="single" w:color="auto" w:sz="4" w:space="0"/>
            <w:right w:val="single" w:color="auto" w:sz="4" w:space="0"/>
            <w:insideH w:val="single" w:color="auto" w:sz="8" w:space="0"/>
            <w:insideV w:val="single" w:color="auto" w:sz="8" w:space="0"/>
          </w:tblBorders>
          <w:tblCellMar>
            <w:top w:w="0" w:type="dxa"/>
            <w:left w:w="108" w:type="dxa"/>
            <w:bottom w:w="0" w:type="dxa"/>
            <w:right w:w="108" w:type="dxa"/>
          </w:tblCellMar>
        </w:tblPrEx>
        <w:trPr>
          <w:trHeight w:val="397" w:hRule="atLeast"/>
        </w:trPr>
        <w:tc>
          <w:tcPr>
            <w:tcW w:w="74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eastAsia" w:ascii="Times New Roman" w:hAnsi="Times New Roman" w:eastAsia="宋体" w:cs="Times New Roman"/>
                <w:color w:val="auto"/>
                <w:spacing w:val="0"/>
                <w:w w:val="100"/>
                <w:kern w:val="0"/>
                <w:sz w:val="21"/>
                <w:szCs w:val="21"/>
                <w:highlight w:val="none"/>
                <w:lang w:eastAsia="zh-CN"/>
              </w:rPr>
            </w:pPr>
            <w:r>
              <w:rPr>
                <w:rFonts w:hint="eastAsia" w:ascii="Times New Roman" w:hAnsi="Times New Roman" w:cs="Times New Roman"/>
                <w:color w:val="auto"/>
                <w:spacing w:val="0"/>
                <w:w w:val="100"/>
                <w:kern w:val="0"/>
                <w:sz w:val="21"/>
                <w:szCs w:val="21"/>
                <w:highlight w:val="none"/>
                <w:lang w:val="en-US" w:eastAsia="zh-CN"/>
              </w:rPr>
              <w:t>铁路</w:t>
            </w:r>
          </w:p>
        </w:tc>
        <w:tc>
          <w:tcPr>
            <w:tcW w:w="78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rPr>
            </w:pPr>
            <w:r>
              <w:rPr>
                <w:rFonts w:hint="default" w:ascii="Times New Roman" w:hAnsi="Times New Roman" w:eastAsia="宋体" w:cs="Times New Roman"/>
                <w:color w:val="auto"/>
                <w:spacing w:val="0"/>
                <w:w w:val="100"/>
                <w:kern w:val="0"/>
                <w:sz w:val="21"/>
                <w:szCs w:val="21"/>
                <w:highlight w:val="none"/>
              </w:rPr>
              <w:t>路基</w:t>
            </w:r>
          </w:p>
        </w:tc>
        <w:tc>
          <w:tcPr>
            <w:tcW w:w="11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lang w:val="en-US" w:eastAsia="zh-CN"/>
              </w:rPr>
            </w:pPr>
            <w:r>
              <w:rPr>
                <w:rFonts w:hint="default" w:ascii="Times New Roman" w:hAnsi="Times New Roman" w:eastAsia="宋体" w:cs="Times New Roman"/>
                <w:color w:val="auto"/>
                <w:spacing w:val="0"/>
                <w:w w:val="100"/>
                <w:kern w:val="0"/>
                <w:sz w:val="21"/>
                <w:szCs w:val="21"/>
                <w:highlight w:val="none"/>
                <w:lang w:val="en-US" w:eastAsia="zh-CN"/>
              </w:rPr>
              <w:t>67.25</w:t>
            </w:r>
          </w:p>
        </w:tc>
        <w:tc>
          <w:tcPr>
            <w:tcW w:w="12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lang w:val="en-US" w:eastAsia="zh-CN"/>
              </w:rPr>
            </w:pPr>
            <w:r>
              <w:rPr>
                <w:rFonts w:hint="default" w:ascii="Times New Roman" w:hAnsi="Times New Roman" w:eastAsia="宋体" w:cs="Times New Roman"/>
                <w:color w:val="auto"/>
                <w:spacing w:val="0"/>
                <w:w w:val="100"/>
                <w:kern w:val="0"/>
                <w:sz w:val="21"/>
                <w:szCs w:val="21"/>
                <w:highlight w:val="none"/>
                <w:lang w:val="en-US" w:eastAsia="zh-CN" w:bidi="ar"/>
              </w:rPr>
              <w:t>63.75</w:t>
            </w:r>
          </w:p>
        </w:tc>
        <w:tc>
          <w:tcPr>
            <w:tcW w:w="10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center"/>
              <w:textAlignment w:val="auto"/>
              <w:rPr>
                <w:rFonts w:hint="default" w:ascii="Times New Roman" w:hAnsi="Times New Roman" w:eastAsia="宋体" w:cs="Times New Roman"/>
                <w:color w:val="auto"/>
                <w:spacing w:val="0"/>
                <w:w w:val="100"/>
                <w:kern w:val="0"/>
                <w:sz w:val="21"/>
                <w:szCs w:val="21"/>
                <w:highlight w:val="none"/>
                <w:lang w:val="en-US" w:eastAsia="zh-CN"/>
              </w:rPr>
            </w:pPr>
            <w:r>
              <w:rPr>
                <w:rFonts w:hint="default" w:ascii="Times New Roman" w:hAnsi="Times New Roman" w:eastAsia="宋体" w:cs="Times New Roman"/>
                <w:color w:val="auto"/>
                <w:spacing w:val="0"/>
                <w:w w:val="100"/>
                <w:kern w:val="0"/>
                <w:sz w:val="21"/>
                <w:szCs w:val="21"/>
                <w:highlight w:val="none"/>
                <w:lang w:val="en-US" w:eastAsia="zh-CN" w:bidi="ar"/>
              </w:rPr>
              <w:t>61.25</w:t>
            </w:r>
          </w:p>
        </w:tc>
      </w:tr>
    </w:tbl>
    <w:p>
      <w:pPr>
        <w:keepNext w:val="0"/>
        <w:keepLines w:val="0"/>
        <w:pageBreakBefore w:val="0"/>
        <w:widowControl w:val="0"/>
        <w:kinsoku/>
        <w:wordWrap/>
        <w:overflowPunct/>
        <w:topLinePunct w:val="0"/>
        <w:autoSpaceDE w:val="0"/>
        <w:autoSpaceDN w:val="0"/>
        <w:bidi w:val="0"/>
        <w:snapToGrid/>
        <w:spacing w:line="480" w:lineRule="exact"/>
        <w:ind w:firstLine="480" w:firstLineChars="200"/>
        <w:textAlignment w:val="auto"/>
        <w:rPr>
          <w:rFonts w:hint="default" w:ascii="Times New Roman" w:hAnsi="Times New Roman" w:eastAsia="宋体" w:cs="Times New Roman"/>
          <w:color w:val="auto"/>
          <w:spacing w:val="0"/>
          <w:w w:val="100"/>
          <w:sz w:val="24"/>
          <w:szCs w:val="24"/>
          <w:highlight w:val="none"/>
        </w:rPr>
      </w:pPr>
      <w:r>
        <w:rPr>
          <w:rFonts w:hint="default" w:ascii="Times New Roman" w:hAnsi="Times New Roman" w:eastAsia="宋体" w:cs="Times New Roman"/>
          <w:color w:val="auto"/>
          <w:spacing w:val="0"/>
          <w:w w:val="100"/>
          <w:sz w:val="24"/>
          <w:szCs w:val="24"/>
          <w:highlight w:val="none"/>
        </w:rPr>
        <w:t>从预</w:t>
      </w:r>
      <w:r>
        <w:rPr>
          <w:rFonts w:hint="default" w:ascii="Times New Roman" w:hAnsi="Times New Roman" w:eastAsia="宋体" w:cs="Times New Roman"/>
          <w:color w:val="auto"/>
          <w:spacing w:val="0"/>
          <w:w w:val="100"/>
          <w:sz w:val="24"/>
          <w:szCs w:val="24"/>
          <w:highlight w:val="none"/>
        </w:rPr>
        <w:t>测结果知</w:t>
      </w:r>
      <w:r>
        <w:rPr>
          <w:rFonts w:hint="default" w:ascii="Times New Roman" w:hAnsi="Times New Roman" w:cs="Times New Roman"/>
          <w:color w:val="auto"/>
          <w:spacing w:val="0"/>
          <w:w w:val="100"/>
          <w:sz w:val="24"/>
          <w:szCs w:val="24"/>
          <w:highlight w:val="none"/>
          <w:lang w:eastAsia="zh-CN"/>
        </w:rPr>
        <w:t>，</w:t>
      </w:r>
      <w:r>
        <w:rPr>
          <w:rFonts w:hint="default" w:ascii="Times New Roman" w:hAnsi="Times New Roman" w:eastAsia="宋体" w:cs="Times New Roman"/>
          <w:color w:val="auto"/>
          <w:spacing w:val="0"/>
          <w:w w:val="100"/>
          <w:sz w:val="24"/>
          <w:szCs w:val="24"/>
          <w:highlight w:val="none"/>
        </w:rPr>
        <w:t>本</w:t>
      </w:r>
      <w:r>
        <w:rPr>
          <w:rFonts w:hint="eastAsia" w:ascii="Times New Roman" w:hAnsi="Times New Roman" w:cs="Times New Roman"/>
          <w:color w:val="auto"/>
          <w:spacing w:val="0"/>
          <w:w w:val="100"/>
          <w:sz w:val="24"/>
          <w:szCs w:val="24"/>
          <w:highlight w:val="none"/>
          <w:lang w:val="en-US" w:eastAsia="zh-CN"/>
        </w:rPr>
        <w:t>项目</w:t>
      </w:r>
      <w:r>
        <w:rPr>
          <w:rFonts w:hint="default" w:ascii="Times New Roman" w:hAnsi="Times New Roman" w:eastAsia="宋体" w:cs="Times New Roman"/>
          <w:color w:val="auto"/>
          <w:spacing w:val="0"/>
          <w:w w:val="100"/>
          <w:sz w:val="24"/>
          <w:szCs w:val="24"/>
          <w:highlight w:val="none"/>
        </w:rPr>
        <w:t>建成后</w:t>
      </w:r>
      <w:r>
        <w:rPr>
          <w:rFonts w:hint="default" w:ascii="Times New Roman" w:hAnsi="Times New Roman" w:eastAsia="宋体" w:cs="Times New Roman"/>
          <w:color w:val="auto"/>
          <w:spacing w:val="0"/>
          <w:w w:val="100"/>
          <w:sz w:val="24"/>
          <w:szCs w:val="24"/>
          <w:highlight w:val="none"/>
          <w:lang w:bidi="ar"/>
        </w:rPr>
        <w:t>昼夜间普通路基段距线路外轨30m以外铁路振动贡献值满足《城市区域环境振动标准》</w:t>
      </w:r>
      <w:r>
        <w:rPr>
          <w:rFonts w:hint="default" w:ascii="Times New Roman" w:hAnsi="Times New Roman" w:cs="Times New Roman"/>
          <w:color w:val="auto"/>
          <w:spacing w:val="0"/>
          <w:w w:val="100"/>
          <w:sz w:val="24"/>
          <w:szCs w:val="24"/>
          <w:highlight w:val="none"/>
          <w:lang w:eastAsia="zh-CN" w:bidi="ar"/>
        </w:rPr>
        <w:t>（</w:t>
      </w:r>
      <w:r>
        <w:rPr>
          <w:rFonts w:hint="default" w:ascii="Times New Roman" w:hAnsi="Times New Roman" w:eastAsia="宋体" w:cs="Times New Roman"/>
          <w:color w:val="auto"/>
          <w:spacing w:val="0"/>
          <w:w w:val="100"/>
          <w:sz w:val="24"/>
          <w:szCs w:val="24"/>
          <w:highlight w:val="none"/>
          <w:lang w:bidi="ar"/>
        </w:rPr>
        <w:t>GB10070-88</w:t>
      </w:r>
      <w:r>
        <w:rPr>
          <w:rFonts w:hint="default" w:ascii="Times New Roman" w:hAnsi="Times New Roman" w:cs="Times New Roman"/>
          <w:color w:val="auto"/>
          <w:spacing w:val="0"/>
          <w:w w:val="100"/>
          <w:sz w:val="24"/>
          <w:szCs w:val="24"/>
          <w:highlight w:val="none"/>
          <w:lang w:eastAsia="zh-CN" w:bidi="ar"/>
        </w:rPr>
        <w:t>）</w:t>
      </w:r>
      <w:r>
        <w:rPr>
          <w:rFonts w:hint="default" w:ascii="Times New Roman" w:hAnsi="Times New Roman" w:eastAsia="宋体" w:cs="Times New Roman"/>
          <w:color w:val="auto"/>
          <w:spacing w:val="0"/>
          <w:w w:val="100"/>
          <w:sz w:val="24"/>
          <w:szCs w:val="24"/>
          <w:highlight w:val="none"/>
          <w:lang w:bidi="ar"/>
        </w:rPr>
        <w:t>中</w:t>
      </w:r>
      <w:r>
        <w:rPr>
          <w:rFonts w:hint="eastAsia" w:ascii="Times New Roman" w:hAnsi="Times New Roman" w:cs="Times New Roman"/>
          <w:color w:val="auto"/>
          <w:spacing w:val="0"/>
          <w:w w:val="100"/>
          <w:sz w:val="24"/>
          <w:szCs w:val="24"/>
          <w:highlight w:val="none"/>
          <w:lang w:val="en-US" w:eastAsia="zh-CN" w:bidi="ar"/>
        </w:rPr>
        <w:t>铁路干线两侧</w:t>
      </w:r>
      <w:r>
        <w:rPr>
          <w:rFonts w:hint="default" w:ascii="Times New Roman" w:hAnsi="Times New Roman" w:eastAsia="宋体" w:cs="Times New Roman"/>
          <w:color w:val="auto"/>
          <w:spacing w:val="0"/>
          <w:w w:val="100"/>
          <w:sz w:val="24"/>
          <w:szCs w:val="24"/>
          <w:highlight w:val="none"/>
          <w:lang w:bidi="ar"/>
        </w:rPr>
        <w:t>昼间</w:t>
      </w:r>
      <w:r>
        <w:rPr>
          <w:rFonts w:hint="eastAsia" w:ascii="Times New Roman" w:hAnsi="Times New Roman" w:cs="Times New Roman"/>
          <w:color w:val="auto"/>
          <w:spacing w:val="0"/>
          <w:w w:val="100"/>
          <w:sz w:val="24"/>
          <w:szCs w:val="24"/>
          <w:highlight w:val="none"/>
          <w:lang w:val="en-US" w:eastAsia="zh-CN" w:bidi="ar"/>
        </w:rPr>
        <w:t>80</w:t>
      </w:r>
      <w:r>
        <w:rPr>
          <w:rFonts w:hint="default" w:ascii="Times New Roman" w:hAnsi="Times New Roman" w:eastAsia="宋体" w:cs="Times New Roman"/>
          <w:color w:val="auto"/>
          <w:spacing w:val="0"/>
          <w:w w:val="100"/>
          <w:sz w:val="24"/>
          <w:szCs w:val="24"/>
          <w:highlight w:val="none"/>
          <w:lang w:bidi="ar"/>
        </w:rPr>
        <w:t>dB、夜间</w:t>
      </w:r>
      <w:r>
        <w:rPr>
          <w:rFonts w:hint="eastAsia" w:ascii="Times New Roman" w:hAnsi="Times New Roman" w:cs="Times New Roman"/>
          <w:color w:val="auto"/>
          <w:spacing w:val="0"/>
          <w:w w:val="100"/>
          <w:sz w:val="24"/>
          <w:szCs w:val="24"/>
          <w:highlight w:val="none"/>
          <w:lang w:val="en-US" w:eastAsia="zh-CN" w:bidi="ar"/>
        </w:rPr>
        <w:t>80</w:t>
      </w:r>
      <w:r>
        <w:rPr>
          <w:rFonts w:hint="default" w:ascii="Times New Roman" w:hAnsi="Times New Roman" w:eastAsia="宋体" w:cs="Times New Roman"/>
          <w:color w:val="auto"/>
          <w:spacing w:val="0"/>
          <w:w w:val="100"/>
          <w:sz w:val="24"/>
          <w:szCs w:val="24"/>
          <w:highlight w:val="none"/>
          <w:lang w:bidi="ar"/>
        </w:rPr>
        <w:t>dB的环境振动标准要求。</w:t>
      </w:r>
    </w:p>
    <w:p>
      <w:pPr>
        <w:keepNext w:val="0"/>
        <w:keepLines w:val="0"/>
        <w:pageBreakBefore w:val="0"/>
        <w:widowControl w:val="0"/>
        <w:tabs>
          <w:tab w:val="left" w:pos="934"/>
          <w:tab w:val="left" w:pos="7522"/>
        </w:tabs>
        <w:kinsoku/>
        <w:wordWrap/>
        <w:overflowPunct/>
        <w:topLinePunct w:val="0"/>
        <w:autoSpaceDE w:val="0"/>
        <w:autoSpaceDN w:val="0"/>
        <w:bidi w:val="0"/>
        <w:adjustRightInd/>
        <w:snapToGrid/>
        <w:spacing w:line="480" w:lineRule="exact"/>
        <w:ind w:left="0" w:firstLine="482" w:firstLineChars="200"/>
        <w:jc w:val="center"/>
        <w:textAlignment w:val="auto"/>
        <w:rPr>
          <w:rFonts w:hint="default" w:ascii="Times New Roman" w:hAnsi="Times New Roman" w:cs="Times New Roman"/>
          <w:b/>
          <w:color w:val="auto"/>
          <w:spacing w:val="0"/>
          <w:w w:val="100"/>
          <w:sz w:val="24"/>
          <w:szCs w:val="24"/>
          <w:highlight w:val="none"/>
          <w:lang w:eastAsia="zh-CN"/>
        </w:rPr>
      </w:pPr>
    </w:p>
    <w:p>
      <w:pPr>
        <w:tabs>
          <w:tab w:val="left" w:pos="934"/>
          <w:tab w:val="left" w:pos="7522"/>
        </w:tabs>
        <w:spacing w:line="266" w:lineRule="exact"/>
        <w:ind w:left="24"/>
        <w:jc w:val="center"/>
        <w:rPr>
          <w:rFonts w:hint="default" w:ascii="Times New Roman" w:hAnsi="Times New Roman" w:cs="Times New Roman"/>
          <w:b/>
          <w:color w:val="auto"/>
          <w:spacing w:val="0"/>
          <w:w w:val="100"/>
          <w:sz w:val="24"/>
          <w:szCs w:val="24"/>
          <w:highlight w:val="none"/>
          <w:lang w:eastAsia="zh-CN"/>
        </w:rPr>
      </w:pPr>
    </w:p>
    <w:p>
      <w:pPr>
        <w:tabs>
          <w:tab w:val="left" w:pos="934"/>
          <w:tab w:val="left" w:pos="7522"/>
        </w:tabs>
        <w:spacing w:line="266" w:lineRule="exact"/>
        <w:ind w:left="24"/>
        <w:jc w:val="center"/>
        <w:rPr>
          <w:rFonts w:hint="default" w:ascii="Times New Roman" w:hAnsi="Times New Roman" w:cs="Times New Roman"/>
          <w:b/>
          <w:color w:val="auto"/>
          <w:spacing w:val="0"/>
          <w:w w:val="100"/>
          <w:sz w:val="24"/>
          <w:szCs w:val="24"/>
          <w:highlight w:val="none"/>
          <w:lang w:eastAsia="zh-CN"/>
        </w:rPr>
      </w:pPr>
    </w:p>
    <w:p>
      <w:pPr>
        <w:tabs>
          <w:tab w:val="left" w:pos="934"/>
          <w:tab w:val="left" w:pos="7522"/>
        </w:tabs>
        <w:spacing w:line="266" w:lineRule="exact"/>
        <w:ind w:left="24"/>
        <w:jc w:val="center"/>
        <w:rPr>
          <w:rFonts w:hint="default" w:ascii="Times New Roman" w:hAnsi="Times New Roman" w:cs="Times New Roman"/>
          <w:b/>
          <w:color w:val="auto"/>
          <w:spacing w:val="0"/>
          <w:w w:val="100"/>
          <w:sz w:val="24"/>
          <w:szCs w:val="24"/>
          <w:highlight w:val="none"/>
          <w:lang w:eastAsia="zh-CN"/>
        </w:rPr>
      </w:pPr>
    </w:p>
    <w:p>
      <w:pPr>
        <w:tabs>
          <w:tab w:val="left" w:pos="934"/>
          <w:tab w:val="left" w:pos="7522"/>
        </w:tabs>
        <w:spacing w:line="266" w:lineRule="exact"/>
        <w:ind w:left="24"/>
        <w:jc w:val="center"/>
        <w:rPr>
          <w:rFonts w:hint="default" w:ascii="Times New Roman" w:hAnsi="Times New Roman" w:eastAsia="宋体" w:cs="Times New Roman"/>
          <w:b/>
          <w:color w:val="auto"/>
          <w:spacing w:val="0"/>
          <w:w w:val="100"/>
          <w:sz w:val="24"/>
          <w:szCs w:val="24"/>
          <w:highlight w:val="none"/>
          <w:lang w:eastAsia="zh-CN"/>
        </w:rPr>
      </w:pPr>
    </w:p>
    <w:p>
      <w:pPr>
        <w:spacing w:line="266" w:lineRule="exact"/>
        <w:jc w:val="center"/>
        <w:rPr>
          <w:rFonts w:hint="default" w:ascii="Times New Roman" w:hAnsi="Times New Roman" w:cs="Times New Roman"/>
          <w:color w:val="auto"/>
          <w:spacing w:val="0"/>
          <w:w w:val="100"/>
          <w:sz w:val="24"/>
          <w:szCs w:val="24"/>
          <w:highlight w:val="none"/>
        </w:rPr>
        <w:sectPr>
          <w:footerReference r:id="rId8" w:type="default"/>
          <w:pgSz w:w="11910" w:h="16840"/>
          <w:pgMar w:top="1440" w:right="1800" w:bottom="1440" w:left="1800" w:header="0" w:footer="994" w:gutter="0"/>
          <w:pgBorders>
            <w:top w:val="none" w:sz="0" w:space="0"/>
            <w:left w:val="none" w:sz="0" w:space="0"/>
            <w:bottom w:val="none" w:sz="0" w:space="0"/>
            <w:right w:val="none" w:sz="0" w:space="0"/>
          </w:pgBorders>
          <w:cols w:space="720" w:num="1"/>
        </w:sectPr>
      </w:pPr>
    </w:p>
    <w:p>
      <w:pPr>
        <w:pStyle w:val="4"/>
        <w:keepNext w:val="0"/>
        <w:keepLines w:val="0"/>
        <w:pageBreakBefore w:val="0"/>
        <w:widowControl w:val="0"/>
        <w:tabs>
          <w:tab w:val="left" w:pos="3456"/>
          <w:tab w:val="left" w:pos="3457"/>
        </w:tabs>
        <w:kinsoku/>
        <w:wordWrap/>
        <w:overflowPunct/>
        <w:topLinePunct w:val="0"/>
        <w:autoSpaceDE w:val="0"/>
        <w:autoSpaceDN w:val="0"/>
        <w:bidi w:val="0"/>
        <w:adjustRightInd/>
        <w:snapToGrid/>
        <w:spacing w:before="0" w:line="480" w:lineRule="exact"/>
        <w:ind w:left="0" w:leftChars="0" w:firstLine="482" w:firstLineChars="200"/>
        <w:textAlignment w:val="auto"/>
        <w:rPr>
          <w:rFonts w:hint="default" w:ascii="Times New Roman" w:hAnsi="Times New Roman" w:cs="Times New Roman"/>
          <w:color w:val="auto"/>
          <w:spacing w:val="0"/>
          <w:w w:val="100"/>
          <w:sz w:val="24"/>
          <w:szCs w:val="24"/>
          <w:highlight w:val="none"/>
        </w:rPr>
      </w:pPr>
      <w:bookmarkStart w:id="43" w:name="_Toc5099"/>
      <w:bookmarkStart w:id="44" w:name="_Toc31809"/>
      <w:bookmarkStart w:id="45" w:name="_Toc23039"/>
      <w:r>
        <w:rPr>
          <w:rFonts w:hint="default" w:ascii="Times New Roman" w:hAnsi="Times New Roman" w:cs="Times New Roman"/>
          <w:color w:val="auto"/>
          <w:spacing w:val="0"/>
          <w:w w:val="100"/>
          <w:sz w:val="24"/>
          <w:szCs w:val="24"/>
          <w:highlight w:val="none"/>
          <w:lang w:val="en-US"/>
        </w:rPr>
        <w:t>6</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运营期环境保护措施</w:t>
      </w:r>
      <w:bookmarkEnd w:id="43"/>
      <w:bookmarkEnd w:id="44"/>
      <w:bookmarkEnd w:id="45"/>
    </w:p>
    <w:p>
      <w:pPr>
        <w:pStyle w:val="23"/>
        <w:keepNext w:val="0"/>
        <w:keepLines w:val="0"/>
        <w:pageBreakBefore w:val="0"/>
        <w:widowControl w:val="0"/>
        <w:tabs>
          <w:tab w:val="left" w:pos="536"/>
        </w:tabs>
        <w:kinsoku/>
        <w:wordWrap/>
        <w:overflowPunct/>
        <w:topLinePunct w:val="0"/>
        <w:autoSpaceDE w:val="0"/>
        <w:autoSpaceDN w:val="0"/>
        <w:bidi w:val="0"/>
        <w:adjustRightInd/>
        <w:snapToGrid/>
        <w:spacing w:line="480" w:lineRule="exact"/>
        <w:ind w:left="0" w:leftChars="0" w:firstLine="482" w:firstLineChars="200"/>
        <w:textAlignment w:val="auto"/>
        <w:outlineLvl w:val="1"/>
        <w:rPr>
          <w:rFonts w:hint="default" w:ascii="Times New Roman" w:hAnsi="Times New Roman" w:cs="Times New Roman"/>
          <w:b/>
          <w:color w:val="auto"/>
          <w:spacing w:val="0"/>
          <w:w w:val="100"/>
          <w:sz w:val="24"/>
          <w:szCs w:val="24"/>
          <w:highlight w:val="none"/>
        </w:rPr>
      </w:pPr>
      <w:bookmarkStart w:id="46" w:name="_Toc23512"/>
      <w:bookmarkStart w:id="47" w:name="_Toc7876"/>
      <w:r>
        <w:rPr>
          <w:rFonts w:hint="default" w:ascii="Times New Roman" w:hAnsi="Times New Roman" w:cs="Times New Roman"/>
          <w:b/>
          <w:color w:val="auto"/>
          <w:spacing w:val="0"/>
          <w:w w:val="100"/>
          <w:sz w:val="24"/>
          <w:szCs w:val="24"/>
          <w:highlight w:val="none"/>
          <w:lang w:val="en-US"/>
        </w:rPr>
        <w:t>6.</w:t>
      </w:r>
      <w:r>
        <w:rPr>
          <w:rFonts w:hint="default" w:ascii="Times New Roman" w:hAnsi="Times New Roman" w:cs="Times New Roman"/>
          <w:b/>
          <w:color w:val="auto"/>
          <w:spacing w:val="0"/>
          <w:w w:val="100"/>
          <w:sz w:val="24"/>
          <w:szCs w:val="24"/>
          <w:highlight w:val="none"/>
          <w:lang w:val="en-US" w:eastAsia="zh-CN"/>
        </w:rPr>
        <w:t>1、地面交通</w:t>
      </w:r>
      <w:r>
        <w:rPr>
          <w:rFonts w:hint="default" w:ascii="Times New Roman" w:hAnsi="Times New Roman" w:cs="Times New Roman"/>
          <w:b/>
          <w:color w:val="auto"/>
          <w:spacing w:val="0"/>
          <w:w w:val="100"/>
          <w:sz w:val="24"/>
          <w:szCs w:val="24"/>
          <w:highlight w:val="none"/>
        </w:rPr>
        <w:t>噪声污染防治技术政策</w:t>
      </w:r>
      <w:bookmarkEnd w:id="46"/>
      <w:bookmarkEnd w:id="47"/>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根据《地面交通噪声污染防治技术政策》（环发〔2010〕7号）对地面交通噪声污染防治及责任明确如下：</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地面交通噪声污染防治应遵循如下原则：</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①坚持预防为主原则，合理规划地面交通设施与邻近建筑物布局</w:t>
      </w:r>
      <w:r>
        <w:rPr>
          <w:rFonts w:hint="default" w:ascii="Times New Roman" w:hAnsi="Times New Roman" w:cs="Times New Roman"/>
          <w:color w:val="auto"/>
          <w:spacing w:val="0"/>
          <w:w w:val="100"/>
          <w:highlight w:val="none"/>
          <w:lang w:val="en-US"/>
        </w:rPr>
        <w:t>。</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②噪声源、传声途径、敏感建筑物三者的分层次控制与各负其责。</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③在技术经济可行条件下，优先考虑对噪声源和传声途径采取工程技术措施，实施噪声主动控制。</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④坚持以人为本原则，重点对噪声敏感建筑物进行保护。</w:t>
      </w:r>
    </w:p>
    <w:p>
      <w:pPr>
        <w:pStyle w:val="4"/>
        <w:keepNext w:val="0"/>
        <w:keepLines w:val="0"/>
        <w:pageBreakBefore w:val="0"/>
        <w:widowControl w:val="0"/>
        <w:tabs>
          <w:tab w:val="left" w:pos="748"/>
        </w:tabs>
        <w:kinsoku/>
        <w:wordWrap/>
        <w:overflowPunct/>
        <w:topLinePunct w:val="0"/>
        <w:autoSpaceDE w:val="0"/>
        <w:autoSpaceDN w:val="0"/>
        <w:bidi w:val="0"/>
        <w:adjustRightInd/>
        <w:snapToGrid/>
        <w:spacing w:before="0" w:line="480" w:lineRule="exact"/>
        <w:ind w:left="0" w:leftChars="0" w:firstLine="482" w:firstLineChars="200"/>
        <w:textAlignment w:val="auto"/>
        <w:rPr>
          <w:rFonts w:hint="default" w:ascii="Times New Roman" w:hAnsi="Times New Roman" w:cs="Times New Roman"/>
          <w:color w:val="auto"/>
          <w:spacing w:val="0"/>
          <w:w w:val="100"/>
          <w:sz w:val="24"/>
          <w:szCs w:val="24"/>
          <w:highlight w:val="none"/>
        </w:rPr>
      </w:pPr>
      <w:bookmarkStart w:id="48" w:name="_Toc709"/>
      <w:bookmarkStart w:id="49" w:name="_Toc32079"/>
      <w:r>
        <w:rPr>
          <w:rFonts w:hint="default" w:ascii="Times New Roman" w:hAnsi="Times New Roman" w:cs="Times New Roman"/>
          <w:color w:val="auto"/>
          <w:spacing w:val="0"/>
          <w:w w:val="100"/>
          <w:sz w:val="24"/>
          <w:szCs w:val="24"/>
          <w:highlight w:val="none"/>
          <w:lang w:val="en-US"/>
        </w:rPr>
        <w:t>6.2</w:t>
      </w:r>
      <w:r>
        <w:rPr>
          <w:rFonts w:hint="default"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噪声污染防治措施</w:t>
      </w:r>
      <w:bookmarkEnd w:id="48"/>
      <w:bookmarkEnd w:id="49"/>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rPr>
      </w:pPr>
      <w:bookmarkStart w:id="50" w:name="_Toc20677"/>
      <w:r>
        <w:rPr>
          <w:rFonts w:hint="default" w:ascii="Times New Roman" w:hAnsi="Times New Roman" w:cs="Times New Roman"/>
          <w:color w:val="auto"/>
          <w:spacing w:val="0"/>
          <w:w w:val="100"/>
          <w:highlight w:val="none"/>
        </w:rPr>
        <w:t>（</w:t>
      </w:r>
      <w:r>
        <w:rPr>
          <w:rFonts w:hint="default" w:ascii="Times New Roman" w:hAnsi="Times New Roman" w:cs="Times New Roman"/>
          <w:color w:val="auto"/>
          <w:spacing w:val="0"/>
          <w:w w:val="100"/>
          <w:highlight w:val="none"/>
          <w:lang w:val="en-US"/>
        </w:rPr>
        <w:t>1</w:t>
      </w:r>
      <w:r>
        <w:rPr>
          <w:rFonts w:hint="default" w:ascii="Times New Roman" w:hAnsi="Times New Roman" w:cs="Times New Roman"/>
          <w:color w:val="auto"/>
          <w:spacing w:val="0"/>
          <w:w w:val="100"/>
          <w:highlight w:val="none"/>
        </w:rPr>
        <w:t>）管理措施</w:t>
      </w:r>
      <w:bookmarkEnd w:id="50"/>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eastAsia="宋体" w:cs="Times New Roman"/>
          <w:color w:val="auto"/>
          <w:spacing w:val="0"/>
          <w:w w:val="100"/>
          <w:highlight w:val="none"/>
          <w:lang w:eastAsia="zh-CN"/>
        </w:rPr>
      </w:pPr>
      <w:r>
        <w:rPr>
          <w:rFonts w:hint="default" w:ascii="Times New Roman" w:hAnsi="Times New Roman" w:eastAsia="宋体" w:cs="Times New Roman"/>
          <w:color w:val="auto"/>
          <w:spacing w:val="0"/>
          <w:w w:val="100"/>
          <w:highlight w:val="none"/>
        </w:rPr>
        <w:t>①</w:t>
      </w:r>
      <w:r>
        <w:rPr>
          <w:rFonts w:hint="default" w:ascii="Times New Roman" w:hAnsi="Times New Roman" w:cs="Times New Roman"/>
          <w:color w:val="auto"/>
          <w:spacing w:val="0"/>
          <w:w w:val="100"/>
          <w:highlight w:val="none"/>
        </w:rPr>
        <w:t>列车运行轮轨噪声是工程运营期主要噪声来源，评价建议在项目开通运营后应及时加强轨道不平顺管理，执行严格的养护维修作业计划，确保轨道处于良好的平顺状态</w:t>
      </w:r>
      <w:r>
        <w:rPr>
          <w:rFonts w:hint="default" w:ascii="Times New Roman" w:hAnsi="Times New Roman" w:cs="Times New Roman"/>
          <w:color w:val="auto"/>
          <w:spacing w:val="0"/>
          <w:w w:val="100"/>
          <w:highlight w:val="none"/>
          <w:lang w:eastAsia="zh-CN"/>
        </w:rPr>
        <w:t>。</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eastAsia="宋体" w:cs="Times New Roman"/>
          <w:color w:val="auto"/>
          <w:spacing w:val="0"/>
          <w:w w:val="100"/>
          <w:highlight w:val="none"/>
          <w:lang w:val="en-US" w:eastAsia="zh-CN"/>
        </w:rPr>
        <w:t>②</w:t>
      </w:r>
      <w:r>
        <w:rPr>
          <w:rFonts w:hint="default" w:ascii="Times New Roman" w:hAnsi="Times New Roman" w:cs="Times New Roman"/>
          <w:color w:val="auto"/>
          <w:spacing w:val="0"/>
          <w:w w:val="100"/>
          <w:highlight w:val="none"/>
        </w:rPr>
        <w:t>作为主要噪声源主体的</w:t>
      </w:r>
      <w:r>
        <w:rPr>
          <w:rFonts w:hint="default" w:ascii="Times New Roman" w:hAnsi="Times New Roman" w:cs="Times New Roman"/>
          <w:color w:val="auto"/>
          <w:spacing w:val="0"/>
          <w:w w:val="100"/>
          <w:highlight w:val="none"/>
          <w:lang w:val="en-US" w:eastAsia="zh-CN"/>
        </w:rPr>
        <w:t>机动</w:t>
      </w:r>
      <w:r>
        <w:rPr>
          <w:rFonts w:hint="default" w:ascii="Times New Roman" w:hAnsi="Times New Roman" w:cs="Times New Roman"/>
          <w:color w:val="auto"/>
          <w:spacing w:val="0"/>
          <w:w w:val="100"/>
          <w:highlight w:val="none"/>
        </w:rPr>
        <w:t>车辆本身性能的优劣，直接影响道路沿线的声环境质量。</w:t>
      </w:r>
      <w:r>
        <w:rPr>
          <w:rFonts w:hint="default" w:ascii="Times New Roman" w:hAnsi="Times New Roman" w:cs="Times New Roman"/>
          <w:color w:val="auto"/>
          <w:spacing w:val="0"/>
          <w:w w:val="100"/>
          <w:highlight w:val="none"/>
          <w:lang w:val="en-US" w:eastAsia="zh-CN"/>
        </w:rPr>
        <w:t>机动</w:t>
      </w:r>
      <w:r>
        <w:rPr>
          <w:rFonts w:hint="default" w:ascii="Times New Roman" w:hAnsi="Times New Roman" w:cs="Times New Roman"/>
          <w:color w:val="auto"/>
          <w:spacing w:val="0"/>
          <w:w w:val="100"/>
          <w:highlight w:val="none"/>
        </w:rPr>
        <w:t>车辆本身经常的良好保养，可以大大降低车辆噪声源强，从而减轻噪声的污染程度。</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eastAsia="宋体" w:cs="Times New Roman"/>
          <w:color w:val="auto"/>
          <w:spacing w:val="0"/>
          <w:w w:val="100"/>
          <w:highlight w:val="none"/>
          <w:lang w:val="en-US" w:eastAsia="zh-CN"/>
        </w:rPr>
        <w:t>③</w:t>
      </w:r>
      <w:r>
        <w:rPr>
          <w:rFonts w:hint="default" w:ascii="Times New Roman" w:hAnsi="Times New Roman" w:cs="Times New Roman"/>
          <w:color w:val="auto"/>
          <w:spacing w:val="0"/>
          <w:w w:val="100"/>
          <w:highlight w:val="none"/>
        </w:rPr>
        <w:t>注意</w:t>
      </w:r>
      <w:r>
        <w:rPr>
          <w:rFonts w:hint="default" w:ascii="Times New Roman" w:hAnsi="Times New Roman" w:cs="Times New Roman"/>
          <w:color w:val="auto"/>
          <w:spacing w:val="0"/>
          <w:w w:val="100"/>
          <w:highlight w:val="none"/>
          <w:lang w:val="en-US" w:eastAsia="zh-CN"/>
        </w:rPr>
        <w:t>公路</w:t>
      </w:r>
      <w:r>
        <w:rPr>
          <w:rFonts w:hint="default" w:ascii="Times New Roman" w:hAnsi="Times New Roman" w:cs="Times New Roman"/>
          <w:color w:val="auto"/>
          <w:spacing w:val="0"/>
          <w:w w:val="100"/>
          <w:highlight w:val="none"/>
        </w:rPr>
        <w:t>路面保养，维持路面平整，避免路况不佳造成车辆颠簸增大噪声。</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eastAsia="宋体" w:cs="Times New Roman"/>
          <w:color w:val="auto"/>
          <w:spacing w:val="0"/>
          <w:w w:val="100"/>
          <w:highlight w:val="none"/>
          <w:lang w:val="en-US" w:eastAsia="zh-CN"/>
        </w:rPr>
        <w:t>④</w:t>
      </w:r>
      <w:r>
        <w:rPr>
          <w:rFonts w:hint="default" w:ascii="Times New Roman" w:hAnsi="Times New Roman" w:cs="Times New Roman"/>
          <w:color w:val="auto"/>
          <w:spacing w:val="0"/>
          <w:w w:val="100"/>
          <w:highlight w:val="none"/>
        </w:rPr>
        <w:t>通过加强公路交通管理，可有效控制噪声污染源。限制性能差的车辆进入该公路，经常对路面的平整度进行维护与保养，对受损路面应及时修复，设置禁鸣标志。</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eastAsia="宋体" w:cs="Times New Roman"/>
          <w:color w:val="auto"/>
          <w:spacing w:val="0"/>
          <w:w w:val="100"/>
          <w:highlight w:val="none"/>
          <w:lang w:val="en-US" w:eastAsia="zh-CN"/>
        </w:rPr>
        <w:t>⑤</w:t>
      </w:r>
      <w:r>
        <w:rPr>
          <w:rFonts w:hint="default" w:ascii="Times New Roman" w:hAnsi="Times New Roman" w:cs="Times New Roman"/>
          <w:color w:val="auto"/>
          <w:spacing w:val="0"/>
          <w:w w:val="100"/>
          <w:highlight w:val="none"/>
        </w:rPr>
        <w:t>建议安装超速监控设施，防止车辆超速行驶。</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rPr>
      </w:pPr>
      <w:bookmarkStart w:id="51" w:name="_Toc1521"/>
      <w:r>
        <w:rPr>
          <w:rFonts w:hint="default" w:ascii="Times New Roman" w:hAnsi="Times New Roman" w:cs="Times New Roman"/>
          <w:color w:val="auto"/>
          <w:spacing w:val="0"/>
          <w:w w:val="100"/>
          <w:highlight w:val="none"/>
        </w:rPr>
        <w:t>（</w:t>
      </w:r>
      <w:r>
        <w:rPr>
          <w:rFonts w:hint="default" w:ascii="Times New Roman" w:hAnsi="Times New Roman" w:cs="Times New Roman"/>
          <w:color w:val="auto"/>
          <w:spacing w:val="0"/>
          <w:w w:val="100"/>
          <w:highlight w:val="none"/>
          <w:lang w:val="en-US"/>
        </w:rPr>
        <w:t>2</w:t>
      </w:r>
      <w:r>
        <w:rPr>
          <w:rFonts w:hint="default" w:ascii="Times New Roman" w:hAnsi="Times New Roman" w:cs="Times New Roman"/>
          <w:color w:val="auto"/>
          <w:spacing w:val="0"/>
          <w:w w:val="100"/>
          <w:highlight w:val="none"/>
        </w:rPr>
        <w:t>）工程技术措施</w:t>
      </w:r>
      <w:bookmarkEnd w:id="51"/>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eastAsia="宋体" w:cs="Times New Roman"/>
          <w:color w:val="auto"/>
          <w:spacing w:val="0"/>
          <w:w w:val="100"/>
          <w:highlight w:val="none"/>
          <w:lang w:val="en-US" w:eastAsia="zh-CN"/>
        </w:rPr>
        <w:t>公路</w:t>
      </w:r>
      <w:r>
        <w:rPr>
          <w:rFonts w:hint="default" w:ascii="Times New Roman" w:hAnsi="Times New Roman" w:cs="Times New Roman"/>
          <w:color w:val="auto"/>
          <w:spacing w:val="0"/>
          <w:w w:val="100"/>
          <w:highlight w:val="none"/>
        </w:rPr>
        <w:t>采用平整沥青</w:t>
      </w:r>
      <w:r>
        <w:rPr>
          <w:rFonts w:hint="default" w:ascii="Times New Roman" w:hAnsi="Times New Roman" w:cs="Times New Roman"/>
          <w:color w:val="auto"/>
          <w:spacing w:val="0"/>
          <w:w w:val="100"/>
          <w:highlight w:val="none"/>
          <w:lang w:val="en-US" w:eastAsia="zh-CN"/>
        </w:rPr>
        <w:t>混凝土</w:t>
      </w:r>
      <w:r>
        <w:rPr>
          <w:rFonts w:hint="default" w:ascii="Times New Roman" w:hAnsi="Times New Roman" w:cs="Times New Roman"/>
          <w:color w:val="auto"/>
          <w:spacing w:val="0"/>
          <w:w w:val="100"/>
          <w:highlight w:val="none"/>
        </w:rPr>
        <w:t>路面。实践表明，平整的</w:t>
      </w:r>
      <w:r>
        <w:rPr>
          <w:rFonts w:hint="eastAsia" w:ascii="Times New Roman" w:hAnsi="Times New Roman" w:cs="Times New Roman"/>
          <w:color w:val="auto"/>
          <w:spacing w:val="0"/>
          <w:w w:val="100"/>
          <w:highlight w:val="none"/>
          <w:lang w:eastAsia="zh-CN"/>
        </w:rPr>
        <w:t>沥青混凝土路面</w:t>
      </w:r>
      <w:r>
        <w:rPr>
          <w:rFonts w:hint="default" w:ascii="Times New Roman" w:hAnsi="Times New Roman" w:cs="Times New Roman"/>
          <w:color w:val="auto"/>
          <w:spacing w:val="0"/>
          <w:w w:val="100"/>
          <w:highlight w:val="none"/>
        </w:rPr>
        <w:t>相对</w:t>
      </w:r>
      <w:r>
        <w:rPr>
          <w:rFonts w:hint="default" w:ascii="Times New Roman" w:hAnsi="Times New Roman" w:cs="Times New Roman"/>
          <w:color w:val="auto"/>
          <w:spacing w:val="0"/>
          <w:w w:val="100"/>
          <w:highlight w:val="none"/>
          <w:lang w:val="en-US" w:eastAsia="zh-CN"/>
        </w:rPr>
        <w:t>水泥</w:t>
      </w:r>
      <w:r>
        <w:rPr>
          <w:rFonts w:hint="default" w:ascii="Times New Roman" w:hAnsi="Times New Roman" w:cs="Times New Roman"/>
          <w:color w:val="auto"/>
          <w:spacing w:val="0"/>
          <w:w w:val="100"/>
          <w:highlight w:val="none"/>
        </w:rPr>
        <w:t>混凝土路面来讲，其减噪性能明显比</w:t>
      </w:r>
      <w:r>
        <w:rPr>
          <w:rFonts w:hint="default" w:ascii="Times New Roman" w:hAnsi="Times New Roman" w:cs="Times New Roman"/>
          <w:color w:val="auto"/>
          <w:spacing w:val="0"/>
          <w:w w:val="100"/>
          <w:highlight w:val="none"/>
          <w:lang w:val="en-US" w:eastAsia="zh-CN"/>
        </w:rPr>
        <w:t>水泥</w:t>
      </w:r>
      <w:r>
        <w:rPr>
          <w:rFonts w:hint="default" w:ascii="Times New Roman" w:hAnsi="Times New Roman" w:cs="Times New Roman"/>
          <w:color w:val="auto"/>
          <w:spacing w:val="0"/>
          <w:w w:val="100"/>
          <w:highlight w:val="none"/>
        </w:rPr>
        <w:t>混凝土路面好。本项目采用沥青</w:t>
      </w:r>
      <w:r>
        <w:rPr>
          <w:rFonts w:hint="default" w:ascii="Times New Roman" w:hAnsi="Times New Roman" w:cs="Times New Roman"/>
          <w:color w:val="auto"/>
          <w:spacing w:val="0"/>
          <w:w w:val="100"/>
          <w:highlight w:val="none"/>
          <w:lang w:val="en-US" w:eastAsia="zh-CN"/>
        </w:rPr>
        <w:t>混凝土</w:t>
      </w:r>
      <w:r>
        <w:rPr>
          <w:rFonts w:hint="default" w:ascii="Times New Roman" w:hAnsi="Times New Roman" w:cs="Times New Roman"/>
          <w:color w:val="auto"/>
          <w:spacing w:val="0"/>
          <w:w w:val="100"/>
          <w:highlight w:val="none"/>
        </w:rPr>
        <w:t>路面结构。</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lang w:val="en-US" w:eastAsia="zh-CN"/>
        </w:rPr>
        <w:t>3</w:t>
      </w: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rPr>
        <w:t>规划控制建议</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评价建议，原则上铁路临路第一排不宜规划为学校、医院、宿舍和集中居民住宅区等噪声敏感建筑</w:t>
      </w:r>
      <w:r>
        <w:rPr>
          <w:rFonts w:hint="default" w:ascii="Times New Roman" w:hAnsi="Times New Roman" w:cs="Times New Roman"/>
          <w:color w:val="auto"/>
          <w:spacing w:val="0"/>
          <w:w w:val="100"/>
          <w:highlight w:val="none"/>
          <w:lang w:eastAsia="zh-CN"/>
        </w:rPr>
        <w:t>；</w:t>
      </w:r>
      <w:r>
        <w:rPr>
          <w:rFonts w:hint="default" w:ascii="Times New Roman" w:hAnsi="Times New Roman" w:cs="Times New Roman"/>
          <w:color w:val="auto"/>
          <w:spacing w:val="0"/>
          <w:w w:val="100"/>
          <w:highlight w:val="none"/>
        </w:rPr>
        <w:t>同时，应科学规划铁路两侧建筑物布局，建筑物宜平行铁路布局，以减少铁路噪声对建筑群内声环境质量的影响</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本项目</w:t>
      </w:r>
      <w:r>
        <w:rPr>
          <w:rFonts w:hint="default" w:ascii="Times New Roman" w:hAnsi="Times New Roman" w:cs="Times New Roman"/>
          <w:color w:val="auto"/>
          <w:spacing w:val="0"/>
          <w:w w:val="100"/>
          <w:highlight w:val="none"/>
          <w:lang w:val="en-US" w:eastAsia="zh-CN"/>
        </w:rPr>
        <w:t>应当通过</w:t>
      </w:r>
      <w:r>
        <w:rPr>
          <w:rFonts w:hint="default" w:ascii="Times New Roman" w:hAnsi="Times New Roman" w:cs="Times New Roman"/>
          <w:color w:val="auto"/>
          <w:spacing w:val="0"/>
          <w:w w:val="100"/>
          <w:highlight w:val="none"/>
        </w:rPr>
        <w:t>日常管理和维护来保持周围的声环境质量。</w:t>
      </w:r>
    </w:p>
    <w:p>
      <w:pPr>
        <w:pStyle w:val="4"/>
        <w:keepNext w:val="0"/>
        <w:keepLines w:val="0"/>
        <w:pageBreakBefore w:val="0"/>
        <w:widowControl w:val="0"/>
        <w:tabs>
          <w:tab w:val="left" w:pos="748"/>
        </w:tabs>
        <w:kinsoku/>
        <w:wordWrap/>
        <w:overflowPunct/>
        <w:topLinePunct w:val="0"/>
        <w:autoSpaceDE w:val="0"/>
        <w:autoSpaceDN w:val="0"/>
        <w:bidi w:val="0"/>
        <w:adjustRightInd/>
        <w:snapToGrid/>
        <w:spacing w:before="0" w:line="480" w:lineRule="exact"/>
        <w:ind w:left="0" w:leftChars="0" w:firstLine="482" w:firstLineChars="200"/>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lang w:val="en-US"/>
        </w:rPr>
        <w:t>6.</w:t>
      </w:r>
      <w:r>
        <w:rPr>
          <w:rFonts w:hint="default" w:ascii="Times New Roman" w:hAnsi="Times New Roman" w:cs="Times New Roman"/>
          <w:color w:val="auto"/>
          <w:spacing w:val="0"/>
          <w:w w:val="100"/>
          <w:sz w:val="24"/>
          <w:szCs w:val="24"/>
          <w:highlight w:val="none"/>
          <w:lang w:val="en-US" w:eastAsia="zh-CN"/>
        </w:rPr>
        <w:t>3、振动</w:t>
      </w:r>
      <w:r>
        <w:rPr>
          <w:rFonts w:hint="default" w:ascii="Times New Roman" w:hAnsi="Times New Roman" w:cs="Times New Roman"/>
          <w:color w:val="auto"/>
          <w:spacing w:val="0"/>
          <w:w w:val="100"/>
          <w:sz w:val="24"/>
          <w:szCs w:val="24"/>
          <w:highlight w:val="none"/>
        </w:rPr>
        <w:t>污染防治措施</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为了减轻工程完工后铁路振动对沿线建筑物的干扰，结合预测评价与分析结果，本着以人为本的原则以及技术可行、经济合理的原则，拟从以下几方面提出振动防护措施和建议</w:t>
      </w:r>
      <w:r>
        <w:rPr>
          <w:rFonts w:hint="eastAsia" w:ascii="Times New Roman" w:hAnsi="Times New Roman" w:cs="Times New Roman"/>
          <w:color w:val="auto"/>
          <w:spacing w:val="0"/>
          <w:w w:val="100"/>
          <w:highlight w:val="none"/>
          <w:lang w:val="en-US" w:eastAsia="zh-CN"/>
        </w:rPr>
        <w:t>：</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（1）运营管理措施</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轮轨粗糙度是引起轮轨相互作用的根本因素，降低轮轨表面粗糙度就能有效减弱轮轨相互作用，使得轮轨系统的振动水平下降。线路光滑、车轮圆整等良好的轮轨条件可比一般线路条件降低振动5-10dB，因此线路运营后应及时修磨轨面，加强轨道不平顺管理，执行严格的养护维修作业计划，确保轨道处于良好的平顺状态，从而达到减振降噪的目的。</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（2）工程技术措施</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轨道结构主要包括钢轨、扣件、道床以及路基条件等方面的因素。工程已采用弹条II型扣件等，可有效减少轨道结构振动。</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（3）规划控制建议</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r>
        <w:rPr>
          <w:rFonts w:hint="default" w:ascii="Times New Roman" w:hAnsi="Times New Roman" w:cs="Times New Roman"/>
          <w:color w:val="auto"/>
          <w:spacing w:val="0"/>
          <w:w w:val="100"/>
          <w:highlight w:val="none"/>
          <w:lang w:val="en-US" w:eastAsia="zh-CN"/>
        </w:rPr>
        <w:t>为尽量降低铁路建设对环境振动影响，建议在规划管理铁路两侧土地时充分考虑沿线振级水平较高的实际，划定一定范围的缓冲区，临近线路两侧30m以内禁止新建居民住宅学校、医院等振动敏感建筑物。</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outlineLvl w:val="2"/>
        <w:rPr>
          <w:rFonts w:hint="default" w:ascii="Times New Roman" w:hAnsi="Times New Roman" w:cs="Times New Roman"/>
          <w:color w:val="auto"/>
          <w:spacing w:val="0"/>
          <w:w w:val="100"/>
          <w:highlight w:val="none"/>
          <w:lang w:val="en-US" w:eastAsia="zh-CN"/>
        </w:rPr>
      </w:pPr>
    </w:p>
    <w:p>
      <w:pPr>
        <w:pStyle w:val="9"/>
        <w:keepNext w:val="0"/>
        <w:keepLines w:val="0"/>
        <w:pageBreakBefore w:val="0"/>
        <w:widowControl w:val="0"/>
        <w:tabs>
          <w:tab w:val="left" w:pos="323"/>
        </w:tabs>
        <w:kinsoku/>
        <w:wordWrap/>
        <w:overflowPunct/>
        <w:topLinePunct w:val="0"/>
        <w:autoSpaceDE w:val="0"/>
        <w:autoSpaceDN w:val="0"/>
        <w:bidi w:val="0"/>
        <w:adjustRightInd/>
        <w:snapToGrid/>
        <w:spacing w:line="480" w:lineRule="exact"/>
        <w:ind w:left="0" w:leftChars="0" w:firstLine="482" w:firstLineChars="200"/>
        <w:textAlignment w:val="auto"/>
        <w:rPr>
          <w:rFonts w:hint="default" w:ascii="Times New Roman" w:hAnsi="Times New Roman" w:cs="Times New Roman"/>
          <w:b/>
          <w:bCs/>
          <w:color w:val="auto"/>
          <w:spacing w:val="0"/>
          <w:w w:val="100"/>
          <w:sz w:val="24"/>
          <w:szCs w:val="24"/>
          <w:highlight w:val="none"/>
          <w:lang w:val="en-US"/>
        </w:rPr>
        <w:sectPr>
          <w:footerReference r:id="rId9" w:type="default"/>
          <w:pgSz w:w="11910" w:h="16840"/>
          <w:pgMar w:top="1440" w:right="1800" w:bottom="1440" w:left="1800" w:header="0" w:footer="992" w:gutter="0"/>
          <w:pgBorders>
            <w:top w:val="none" w:sz="0" w:space="0"/>
            <w:left w:val="none" w:sz="0" w:space="0"/>
            <w:bottom w:val="none" w:sz="0" w:space="0"/>
            <w:right w:val="none" w:sz="0" w:space="0"/>
          </w:pgBorders>
          <w:cols w:space="720" w:num="1"/>
        </w:sectPr>
      </w:pPr>
    </w:p>
    <w:p>
      <w:pPr>
        <w:pStyle w:val="9"/>
        <w:keepNext w:val="0"/>
        <w:keepLines w:val="0"/>
        <w:pageBreakBefore w:val="0"/>
        <w:widowControl w:val="0"/>
        <w:tabs>
          <w:tab w:val="left" w:pos="323"/>
        </w:tabs>
        <w:kinsoku/>
        <w:wordWrap/>
        <w:overflowPunct/>
        <w:topLinePunct w:val="0"/>
        <w:autoSpaceDE w:val="0"/>
        <w:autoSpaceDN w:val="0"/>
        <w:bidi w:val="0"/>
        <w:adjustRightInd/>
        <w:snapToGrid/>
        <w:spacing w:line="480" w:lineRule="exact"/>
        <w:ind w:left="0" w:leftChars="0" w:firstLine="482" w:firstLineChars="200"/>
        <w:textAlignment w:val="auto"/>
        <w:rPr>
          <w:rFonts w:hint="default" w:ascii="Times New Roman" w:hAnsi="Times New Roman" w:eastAsia="宋体" w:cs="Times New Roman"/>
          <w:b/>
          <w:bCs/>
          <w:color w:val="auto"/>
          <w:spacing w:val="0"/>
          <w:w w:val="100"/>
          <w:sz w:val="24"/>
          <w:szCs w:val="24"/>
          <w:highlight w:val="none"/>
          <w:lang w:val="en-US" w:eastAsia="zh-CN" w:bidi="zh-CN"/>
        </w:rPr>
      </w:pPr>
      <w:r>
        <w:rPr>
          <w:rFonts w:hint="default" w:ascii="Times New Roman" w:hAnsi="Times New Roman" w:cs="Times New Roman"/>
          <w:b/>
          <w:bCs/>
          <w:color w:val="auto"/>
          <w:spacing w:val="0"/>
          <w:w w:val="100"/>
          <w:sz w:val="24"/>
          <w:szCs w:val="24"/>
          <w:highlight w:val="none"/>
          <w:lang w:val="en-US"/>
        </w:rPr>
        <w:t>7</w:t>
      </w:r>
      <w:r>
        <w:rPr>
          <w:rFonts w:hint="default" w:ascii="Times New Roman" w:hAnsi="Times New Roman" w:cs="Times New Roman"/>
          <w:b/>
          <w:bCs/>
          <w:color w:val="auto"/>
          <w:spacing w:val="0"/>
          <w:w w:val="100"/>
          <w:sz w:val="24"/>
          <w:szCs w:val="24"/>
          <w:highlight w:val="none"/>
          <w:lang w:val="en-US" w:eastAsia="zh-CN"/>
        </w:rPr>
        <w:t>、</w:t>
      </w:r>
      <w:r>
        <w:rPr>
          <w:rFonts w:hint="default" w:ascii="Times New Roman" w:hAnsi="Times New Roman" w:cs="Times New Roman"/>
          <w:b/>
          <w:bCs/>
          <w:color w:val="auto"/>
          <w:spacing w:val="0"/>
          <w:w w:val="100"/>
          <w:sz w:val="24"/>
          <w:szCs w:val="24"/>
          <w:highlight w:val="none"/>
          <w:lang w:val="en-US" w:eastAsia="zh-CN" w:bidi="zh-CN"/>
        </w:rPr>
        <w:t>环境监测计划</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eastAsia" w:ascii="Times New Roman" w:hAnsi="Times New Roman" w:cs="Times New Roman"/>
          <w:b w:val="0"/>
          <w:bCs w:val="0"/>
          <w:color w:val="auto"/>
          <w:spacing w:val="0"/>
          <w:w w:val="100"/>
          <w:sz w:val="24"/>
          <w:szCs w:val="24"/>
          <w:highlight w:val="none"/>
          <w:lang w:val="en-US" w:eastAsia="zh-CN" w:bidi="zh-CN"/>
        </w:rPr>
      </w:pPr>
      <w:r>
        <w:rPr>
          <w:rFonts w:hint="eastAsia" w:ascii="Times New Roman" w:hAnsi="Times New Roman" w:cs="Times New Roman"/>
          <w:b w:val="0"/>
          <w:bCs w:val="0"/>
          <w:color w:val="auto"/>
          <w:spacing w:val="0"/>
          <w:w w:val="100"/>
          <w:sz w:val="24"/>
          <w:szCs w:val="24"/>
          <w:highlight w:val="none"/>
          <w:lang w:val="en-US" w:eastAsia="zh-CN" w:bidi="zh-CN"/>
        </w:rPr>
        <w:t>项目沿线现状无噪声、振动环境保护目标，不编制运营期环境监测计划；待规划的居住用地存在环境保护目标时，应按照相关规范对环境保护目标进行声环境、振动监测。</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textAlignment w:val="auto"/>
        <w:rPr>
          <w:rFonts w:hint="default" w:ascii="Times New Roman" w:hAnsi="Times New Roman" w:cs="Times New Roman"/>
          <w:color w:val="auto"/>
          <w:spacing w:val="0"/>
          <w:w w:val="100"/>
          <w:highlight w:val="none"/>
          <w:lang w:val="en-US" w:eastAsia="zh-CN"/>
        </w:rPr>
      </w:pPr>
      <w:r>
        <w:rPr>
          <w:rFonts w:hint="default" w:ascii="Times New Roman" w:hAnsi="Times New Roman" w:eastAsia="宋体" w:cs="Times New Roman"/>
          <w:b w:val="0"/>
          <w:bCs w:val="0"/>
          <w:color w:val="auto"/>
          <w:spacing w:val="0"/>
          <w:w w:val="100"/>
          <w:sz w:val="24"/>
          <w:szCs w:val="24"/>
          <w:highlight w:val="none"/>
          <w:lang w:val="en-US" w:eastAsia="zh-CN" w:bidi="zh-CN"/>
        </w:rPr>
        <w:t>环境监测计划如下表所示</w:t>
      </w:r>
      <w:r>
        <w:rPr>
          <w:rFonts w:hint="default" w:ascii="Times New Roman" w:hAnsi="Times New Roman" w:cs="Times New Roman"/>
          <w:color w:val="auto"/>
          <w:spacing w:val="0"/>
          <w:w w:val="100"/>
          <w:highlight w:val="none"/>
          <w:lang w:val="en-US" w:eastAsia="zh-CN"/>
        </w:rPr>
        <w:t>。</w:t>
      </w:r>
    </w:p>
    <w:p>
      <w:pPr>
        <w:pStyle w:val="3"/>
        <w:keepNext w:val="0"/>
        <w:keepLines w:val="0"/>
        <w:pageBreakBefore w:val="0"/>
        <w:widowControl w:val="0"/>
        <w:kinsoku/>
        <w:wordWrap/>
        <w:overflowPunct/>
        <w:topLinePunct w:val="0"/>
        <w:autoSpaceDE w:val="0"/>
        <w:autoSpaceDN w:val="0"/>
        <w:bidi w:val="0"/>
        <w:adjustRightInd/>
        <w:snapToGrid/>
        <w:spacing w:before="58"/>
        <w:ind w:left="0" w:leftChars="0" w:right="0" w:firstLine="0" w:firstLineChars="0"/>
        <w:jc w:val="center"/>
        <w:textAlignment w:val="auto"/>
        <w:rPr>
          <w:rFonts w:hint="default" w:ascii="Times New Roman" w:hAnsi="Times New Roman" w:eastAsia="宋体" w:cs="Times New Roman"/>
          <w:b/>
          <w:bCs/>
          <w:color w:val="auto"/>
          <w:spacing w:val="0"/>
          <w:w w:val="100"/>
          <w:sz w:val="24"/>
          <w:szCs w:val="24"/>
          <w:highlight w:val="none"/>
          <w:vertAlign w:val="baseline"/>
          <w:lang w:val="en-US" w:eastAsia="zh-CN" w:bidi="ar-SA"/>
        </w:rPr>
      </w:pPr>
      <w:r>
        <w:rPr>
          <w:rFonts w:hint="default" w:ascii="Times New Roman" w:hAnsi="Times New Roman" w:eastAsia="宋体" w:cs="Times New Roman"/>
          <w:b/>
          <w:bCs/>
          <w:color w:val="auto"/>
          <w:spacing w:val="0"/>
          <w:w w:val="100"/>
          <w:sz w:val="24"/>
          <w:szCs w:val="24"/>
          <w:highlight w:val="none"/>
          <w:lang w:val="en-US" w:eastAsia="zh-CN" w:bidi="ar-SA"/>
        </w:rPr>
        <w:t>表7-1  监测计划</w:t>
      </w:r>
    </w:p>
    <w:tbl>
      <w:tblPr>
        <w:tblStyle w:val="18"/>
        <w:tblW w:w="85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4"/>
        <w:gridCol w:w="734"/>
        <w:gridCol w:w="1252"/>
        <w:gridCol w:w="1181"/>
        <w:gridCol w:w="2932"/>
        <w:gridCol w:w="1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08" w:type="dxa"/>
            <w:gridSpan w:val="2"/>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类别</w:t>
            </w:r>
          </w:p>
        </w:tc>
        <w:tc>
          <w:tcPr>
            <w:tcW w:w="125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监测点位</w:t>
            </w:r>
          </w:p>
        </w:tc>
        <w:tc>
          <w:tcPr>
            <w:tcW w:w="1181"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监测因子</w:t>
            </w:r>
          </w:p>
        </w:tc>
        <w:tc>
          <w:tcPr>
            <w:tcW w:w="293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leftChars="0" w:right="0" w:rightChars="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标准</w:t>
            </w:r>
          </w:p>
        </w:tc>
        <w:tc>
          <w:tcPr>
            <w:tcW w:w="1450"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leftChars="0" w:right="0" w:rightChars="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74"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t>施工期</w:t>
            </w:r>
          </w:p>
        </w:tc>
        <w:tc>
          <w:tcPr>
            <w:tcW w:w="734" w:type="dxa"/>
            <w:vMerge w:val="restart"/>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噪声</w:t>
            </w:r>
          </w:p>
        </w:tc>
        <w:tc>
          <w:tcPr>
            <w:tcW w:w="125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施工场界</w:t>
            </w:r>
          </w:p>
        </w:tc>
        <w:tc>
          <w:tcPr>
            <w:tcW w:w="1181" w:type="dxa"/>
            <w:vMerge w:val="restart"/>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i w:val="0"/>
                <w:iCs w:val="0"/>
                <w:color w:val="auto"/>
                <w:spacing w:val="0"/>
                <w:w w:val="100"/>
                <w:kern w:val="0"/>
                <w:sz w:val="21"/>
                <w:szCs w:val="21"/>
                <w:highlight w:val="none"/>
                <w:u w:val="none"/>
                <w:lang w:val="en-US" w:eastAsia="zh-CN" w:bidi="ar"/>
              </w:rPr>
              <w:t>等效连续A声级</w:t>
            </w:r>
          </w:p>
        </w:tc>
        <w:tc>
          <w:tcPr>
            <w:tcW w:w="293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《建筑施工场界环境噪声排放标准》（GB12523-2011）</w:t>
            </w:r>
          </w:p>
        </w:tc>
        <w:tc>
          <w:tcPr>
            <w:tcW w:w="1450"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leftChars="0" w:right="0" w:rightChars="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扬尘噪声在线监测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74" w:type="dxa"/>
            <w:vMerge w:val="restart"/>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t>运营期</w:t>
            </w:r>
          </w:p>
        </w:tc>
        <w:tc>
          <w:tcPr>
            <w:tcW w:w="734" w:type="dxa"/>
            <w:vMerge w:val="continue"/>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p>
        </w:tc>
        <w:tc>
          <w:tcPr>
            <w:tcW w:w="125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t>唐山港站</w:t>
            </w:r>
          </w:p>
        </w:tc>
        <w:tc>
          <w:tcPr>
            <w:tcW w:w="1181" w:type="dxa"/>
            <w:vMerge w:val="continue"/>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i w:val="0"/>
                <w:iCs w:val="0"/>
                <w:color w:val="auto"/>
                <w:spacing w:val="0"/>
                <w:w w:val="100"/>
                <w:kern w:val="0"/>
                <w:sz w:val="21"/>
                <w:szCs w:val="21"/>
                <w:highlight w:val="none"/>
                <w:u w:val="none"/>
                <w:lang w:val="en-US" w:eastAsia="zh-CN" w:bidi="ar"/>
              </w:rPr>
            </w:pPr>
          </w:p>
        </w:tc>
        <w:tc>
          <w:tcPr>
            <w:tcW w:w="293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《工业企业厂界环境噪声排放标准》（GB12348-2008）</w:t>
            </w:r>
          </w:p>
        </w:tc>
        <w:tc>
          <w:tcPr>
            <w:tcW w:w="1450"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leftChars="0" w:right="0" w:rightChars="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t>1次/季度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74" w:type="dxa"/>
            <w:vMerge w:val="continue"/>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pPr>
          </w:p>
        </w:tc>
        <w:tc>
          <w:tcPr>
            <w:tcW w:w="734" w:type="dxa"/>
            <w:vMerge w:val="continue"/>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p>
        </w:tc>
        <w:tc>
          <w:tcPr>
            <w:tcW w:w="125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t>铁路外轨中心线30m</w:t>
            </w:r>
          </w:p>
        </w:tc>
        <w:tc>
          <w:tcPr>
            <w:tcW w:w="1181" w:type="dxa"/>
            <w:vMerge w:val="continue"/>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i w:val="0"/>
                <w:iCs w:val="0"/>
                <w:color w:val="auto"/>
                <w:spacing w:val="0"/>
                <w:w w:val="100"/>
                <w:kern w:val="0"/>
                <w:sz w:val="21"/>
                <w:szCs w:val="21"/>
                <w:highlight w:val="none"/>
                <w:u w:val="none"/>
                <w:lang w:val="en-US" w:eastAsia="zh-CN" w:bidi="ar"/>
              </w:rPr>
            </w:pPr>
          </w:p>
        </w:tc>
        <w:tc>
          <w:tcPr>
            <w:tcW w:w="2932"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default" w:ascii="Times New Roman" w:hAnsi="Times New Roman" w:eastAsia="宋体" w:cs="Times New Roman"/>
                <w:b w:val="0"/>
                <w:bCs w:val="0"/>
                <w:color w:val="auto"/>
                <w:spacing w:val="0"/>
                <w:w w:val="100"/>
                <w:sz w:val="21"/>
                <w:szCs w:val="21"/>
                <w:highlight w:val="none"/>
                <w:vertAlign w:val="baseline"/>
                <w:lang w:val="en-US" w:eastAsia="zh-CN" w:bidi="ar-SA"/>
              </w:rPr>
              <w:t>《铁路边界噪声限值及其测量方法》(GB12525-90)及修改方案</w:t>
            </w:r>
          </w:p>
        </w:tc>
        <w:tc>
          <w:tcPr>
            <w:tcW w:w="1450" w:type="dxa"/>
            <w:vAlign w:val="center"/>
          </w:tcPr>
          <w:p>
            <w:pPr>
              <w:pStyle w:val="3"/>
              <w:keepNext w:val="0"/>
              <w:keepLines w:val="0"/>
              <w:pageBreakBefore w:val="0"/>
              <w:widowControl w:val="0"/>
              <w:kinsoku/>
              <w:wordWrap/>
              <w:overflowPunct/>
              <w:topLinePunct w:val="0"/>
              <w:autoSpaceDE w:val="0"/>
              <w:autoSpaceDN w:val="0"/>
              <w:bidi w:val="0"/>
              <w:adjustRightInd/>
              <w:snapToGrid/>
              <w:spacing w:before="0"/>
              <w:ind w:left="0" w:leftChars="0" w:right="0" w:rightChars="0"/>
              <w:jc w:val="center"/>
              <w:textAlignment w:val="auto"/>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pPr>
            <w:r>
              <w:rPr>
                <w:rFonts w:hint="eastAsia" w:ascii="Times New Roman" w:hAnsi="Times New Roman" w:eastAsia="宋体" w:cs="Times New Roman"/>
                <w:b w:val="0"/>
                <w:bCs w:val="0"/>
                <w:color w:val="auto"/>
                <w:spacing w:val="0"/>
                <w:w w:val="100"/>
                <w:sz w:val="21"/>
                <w:szCs w:val="21"/>
                <w:highlight w:val="none"/>
                <w:vertAlign w:val="baseline"/>
                <w:lang w:val="en-US" w:eastAsia="zh-CN" w:bidi="ar-SA"/>
              </w:rPr>
              <w:t>1次/季度</w:t>
            </w:r>
          </w:p>
        </w:tc>
      </w:tr>
    </w:tbl>
    <w:p>
      <w:pPr>
        <w:pStyle w:val="3"/>
        <w:keepNext w:val="0"/>
        <w:keepLines w:val="0"/>
        <w:pageBreakBefore w:val="0"/>
        <w:widowControl w:val="0"/>
        <w:kinsoku/>
        <w:wordWrap/>
        <w:overflowPunct/>
        <w:topLinePunct w:val="0"/>
        <w:autoSpaceDE w:val="0"/>
        <w:autoSpaceDN w:val="0"/>
        <w:bidi w:val="0"/>
        <w:adjustRightInd/>
        <w:snapToGrid/>
        <w:spacing w:before="58"/>
        <w:ind w:left="0" w:leftChars="0" w:right="0" w:firstLine="0" w:firstLineChars="0"/>
        <w:jc w:val="center"/>
        <w:textAlignment w:val="auto"/>
        <w:rPr>
          <w:rFonts w:hint="default" w:ascii="Times New Roman" w:hAnsi="Times New Roman" w:eastAsia="宋体" w:cs="Times New Roman"/>
          <w:b/>
          <w:bCs/>
          <w:color w:val="auto"/>
          <w:spacing w:val="0"/>
          <w:w w:val="100"/>
          <w:sz w:val="21"/>
          <w:szCs w:val="21"/>
          <w:highlight w:val="none"/>
          <w:lang w:val="en-US" w:eastAsia="zh-CN" w:bidi="ar-SA"/>
        </w:rPr>
      </w:pPr>
    </w:p>
    <w:p>
      <w:pPr>
        <w:pStyle w:val="9"/>
        <w:spacing w:line="360" w:lineRule="auto"/>
        <w:jc w:val="center"/>
        <w:rPr>
          <w:rFonts w:hint="default" w:ascii="Times New Roman" w:hAnsi="Times New Roman" w:eastAsia="宋体" w:cs="Times New Roman"/>
          <w:b/>
          <w:bCs/>
          <w:color w:val="auto"/>
          <w:spacing w:val="0"/>
          <w:w w:val="100"/>
          <w:sz w:val="21"/>
          <w:szCs w:val="21"/>
          <w:highlight w:val="none"/>
          <w:lang w:val="en-US" w:eastAsia="zh-CN" w:bidi="ar-SA"/>
        </w:rPr>
      </w:pPr>
    </w:p>
    <w:p>
      <w:pPr>
        <w:spacing w:line="364" w:lineRule="auto"/>
        <w:rPr>
          <w:rFonts w:hint="default" w:ascii="Times New Roman" w:hAnsi="Times New Roman" w:cs="Times New Roman"/>
          <w:color w:val="auto"/>
          <w:spacing w:val="0"/>
          <w:w w:val="100"/>
          <w:sz w:val="24"/>
          <w:szCs w:val="24"/>
          <w:highlight w:val="none"/>
        </w:rPr>
        <w:sectPr>
          <w:pgSz w:w="11910" w:h="16840"/>
          <w:pgMar w:top="1440" w:right="1800" w:bottom="1440" w:left="1800" w:header="0" w:footer="992" w:gutter="0"/>
          <w:pgBorders>
            <w:top w:val="none" w:sz="0" w:space="0"/>
            <w:left w:val="none" w:sz="0" w:space="0"/>
            <w:bottom w:val="none" w:sz="0" w:space="0"/>
            <w:right w:val="none" w:sz="0" w:space="0"/>
          </w:pgBorders>
          <w:cols w:space="720" w:num="1"/>
        </w:sectPr>
      </w:pPr>
    </w:p>
    <w:p>
      <w:pPr>
        <w:pStyle w:val="4"/>
        <w:keepNext w:val="0"/>
        <w:keepLines w:val="0"/>
        <w:pageBreakBefore w:val="0"/>
        <w:widowControl w:val="0"/>
        <w:tabs>
          <w:tab w:val="left" w:pos="4159"/>
          <w:tab w:val="left" w:pos="4160"/>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rPr>
      </w:pPr>
      <w:bookmarkStart w:id="52" w:name="_Toc8538"/>
      <w:bookmarkStart w:id="53" w:name="_Toc25731"/>
      <w:bookmarkStart w:id="54" w:name="_Toc13536"/>
      <w:r>
        <w:rPr>
          <w:rFonts w:hint="default" w:ascii="Times New Roman" w:hAnsi="Times New Roman" w:cs="Times New Roman"/>
          <w:color w:val="auto"/>
          <w:spacing w:val="0"/>
          <w:w w:val="100"/>
          <w:sz w:val="24"/>
          <w:szCs w:val="24"/>
          <w:highlight w:val="none"/>
          <w:lang w:val="en-US" w:eastAsia="zh-CN"/>
        </w:rPr>
        <w:t>8</w:t>
      </w:r>
      <w:r>
        <w:rPr>
          <w:rFonts w:hint="eastAsia"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结论及建议</w:t>
      </w:r>
      <w:bookmarkEnd w:id="52"/>
      <w:bookmarkEnd w:id="53"/>
      <w:bookmarkEnd w:id="54"/>
    </w:p>
    <w:p>
      <w:pPr>
        <w:pStyle w:val="23"/>
        <w:keepNext w:val="0"/>
        <w:keepLines w:val="0"/>
        <w:pageBreakBefore w:val="0"/>
        <w:widowControl w:val="0"/>
        <w:tabs>
          <w:tab w:val="left" w:pos="536"/>
        </w:tabs>
        <w:kinsoku/>
        <w:wordWrap/>
        <w:overflowPunct/>
        <w:topLinePunct w:val="0"/>
        <w:autoSpaceDE w:val="0"/>
        <w:autoSpaceDN w:val="0"/>
        <w:bidi w:val="0"/>
        <w:adjustRightInd/>
        <w:snapToGrid/>
        <w:spacing w:line="480" w:lineRule="exact"/>
        <w:ind w:left="0" w:leftChars="0" w:firstLine="482" w:firstLineChars="200"/>
        <w:jc w:val="both"/>
        <w:textAlignment w:val="auto"/>
        <w:outlineLvl w:val="1"/>
        <w:rPr>
          <w:rFonts w:hint="default" w:ascii="Times New Roman" w:hAnsi="Times New Roman" w:cs="Times New Roman"/>
          <w:b/>
          <w:color w:val="auto"/>
          <w:spacing w:val="0"/>
          <w:w w:val="100"/>
          <w:sz w:val="24"/>
          <w:szCs w:val="24"/>
          <w:highlight w:val="none"/>
        </w:rPr>
      </w:pPr>
      <w:bookmarkStart w:id="55" w:name="_Toc25407"/>
      <w:bookmarkStart w:id="56" w:name="_Toc5380"/>
      <w:r>
        <w:rPr>
          <w:rFonts w:hint="default" w:ascii="Times New Roman" w:hAnsi="Times New Roman" w:cs="Times New Roman"/>
          <w:b/>
          <w:color w:val="auto"/>
          <w:spacing w:val="0"/>
          <w:w w:val="100"/>
          <w:sz w:val="24"/>
          <w:szCs w:val="24"/>
          <w:highlight w:val="none"/>
          <w:lang w:val="en-US" w:eastAsia="zh-CN"/>
        </w:rPr>
        <w:t>8</w:t>
      </w:r>
      <w:r>
        <w:rPr>
          <w:rFonts w:hint="default" w:ascii="Times New Roman" w:hAnsi="Times New Roman" w:cs="Times New Roman"/>
          <w:b/>
          <w:color w:val="auto"/>
          <w:spacing w:val="0"/>
          <w:w w:val="100"/>
          <w:sz w:val="24"/>
          <w:szCs w:val="24"/>
          <w:highlight w:val="none"/>
          <w:lang w:val="en-US"/>
        </w:rPr>
        <w:t>.1</w:t>
      </w:r>
      <w:r>
        <w:rPr>
          <w:rFonts w:hint="eastAsia" w:ascii="Times New Roman" w:hAnsi="Times New Roman" w:cs="Times New Roman"/>
          <w:b/>
          <w:color w:val="auto"/>
          <w:spacing w:val="0"/>
          <w:w w:val="100"/>
          <w:sz w:val="24"/>
          <w:szCs w:val="24"/>
          <w:highlight w:val="none"/>
          <w:lang w:val="en-US" w:eastAsia="zh-CN"/>
        </w:rPr>
        <w:t>、</w:t>
      </w:r>
      <w:r>
        <w:rPr>
          <w:rFonts w:hint="default" w:ascii="Times New Roman" w:hAnsi="Times New Roman" w:cs="Times New Roman"/>
          <w:b/>
          <w:color w:val="auto"/>
          <w:spacing w:val="0"/>
          <w:w w:val="100"/>
          <w:sz w:val="24"/>
          <w:szCs w:val="24"/>
          <w:highlight w:val="none"/>
        </w:rPr>
        <w:t>项目概况</w:t>
      </w:r>
      <w:bookmarkEnd w:id="55"/>
      <w:bookmarkEnd w:id="56"/>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（1）项目位置：河北省唐山市</w:t>
      </w:r>
      <w:r>
        <w:rPr>
          <w:rFonts w:hint="eastAsia" w:ascii="Times New Roman" w:hAnsi="Times New Roman" w:cs="Times New Roman"/>
          <w:color w:val="auto"/>
          <w:spacing w:val="0"/>
          <w:w w:val="100"/>
          <w:highlight w:val="none"/>
          <w:lang w:val="en-US" w:eastAsia="zh-CN"/>
        </w:rPr>
        <w:t>海港经济开发区</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（2）项目性质：新建</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（3）主要建设规模及内容：</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eastAsia" w:ascii="宋体" w:hAnsi="宋体" w:eastAsia="宋体" w:cs="宋体"/>
          <w:color w:val="auto"/>
          <w:spacing w:val="0"/>
          <w:w w:val="100"/>
          <w:highlight w:val="none"/>
        </w:rPr>
        <w:t>①</w:t>
      </w:r>
      <w:r>
        <w:rPr>
          <w:rFonts w:hint="default" w:ascii="Times New Roman" w:hAnsi="Times New Roman" w:cs="Times New Roman"/>
          <w:color w:val="auto"/>
          <w:spacing w:val="0"/>
          <w:w w:val="100"/>
          <w:highlight w:val="none"/>
        </w:rPr>
        <w:t>唐山港站(装卸场)</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唐曹铁路CK37+650至唐山港站卸车场末端，包含唐山港站到发场、装卸场、生产生活房屋及其他配套设备。</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eastAsia" w:ascii="宋体" w:hAnsi="宋体" w:eastAsia="宋体" w:cs="宋体"/>
          <w:color w:val="auto"/>
          <w:spacing w:val="0"/>
          <w:w w:val="100"/>
          <w:highlight w:val="none"/>
        </w:rPr>
        <w:t>②</w:t>
      </w:r>
      <w:r>
        <w:rPr>
          <w:rFonts w:hint="default" w:ascii="Times New Roman" w:hAnsi="Times New Roman" w:cs="Times New Roman"/>
          <w:color w:val="auto"/>
          <w:spacing w:val="0"/>
          <w:w w:val="100"/>
          <w:highlight w:val="none"/>
        </w:rPr>
        <w:t>为减少对市政交通的影响，需对本工程占压的海河路进行改移。</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改建市政道路海河路接自海滨南街西段，沿新建唐山港站(装卸场)边界东侧向北，经中山大街后衔接至既有海河路，改建长度4.109km。</w:t>
      </w:r>
    </w:p>
    <w:p>
      <w:pPr>
        <w:pStyle w:val="4"/>
        <w:keepNext w:val="0"/>
        <w:keepLines w:val="0"/>
        <w:pageBreakBefore w:val="0"/>
        <w:widowControl w:val="0"/>
        <w:tabs>
          <w:tab w:val="left" w:pos="536"/>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rPr>
      </w:pPr>
      <w:bookmarkStart w:id="57" w:name="_Toc17476"/>
      <w:bookmarkStart w:id="58" w:name="_Toc7714"/>
      <w:r>
        <w:rPr>
          <w:rFonts w:hint="default" w:ascii="Times New Roman" w:hAnsi="Times New Roman" w:cs="Times New Roman"/>
          <w:color w:val="auto"/>
          <w:spacing w:val="0"/>
          <w:w w:val="100"/>
          <w:sz w:val="24"/>
          <w:szCs w:val="24"/>
          <w:highlight w:val="none"/>
          <w:lang w:val="en-US" w:eastAsia="zh-CN"/>
        </w:rPr>
        <w:t>8</w:t>
      </w:r>
      <w:r>
        <w:rPr>
          <w:rFonts w:hint="default" w:ascii="Times New Roman" w:hAnsi="Times New Roman" w:cs="Times New Roman"/>
          <w:color w:val="auto"/>
          <w:spacing w:val="0"/>
          <w:w w:val="100"/>
          <w:sz w:val="24"/>
          <w:szCs w:val="24"/>
          <w:highlight w:val="none"/>
          <w:lang w:val="en-US"/>
        </w:rPr>
        <w:t>.2</w:t>
      </w:r>
      <w:r>
        <w:rPr>
          <w:rFonts w:hint="eastAsia"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现状环境质量评价</w:t>
      </w:r>
      <w:bookmarkEnd w:id="57"/>
      <w:bookmarkEnd w:id="58"/>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highlight w:val="none"/>
        </w:rPr>
      </w:pPr>
      <w:r>
        <w:rPr>
          <w:rFonts w:hint="default" w:ascii="Times New Roman" w:hAnsi="Times New Roman" w:cs="Times New Roman"/>
          <w:color w:val="auto"/>
          <w:spacing w:val="0"/>
          <w:w w:val="100"/>
          <w:highlight w:val="none"/>
        </w:rPr>
        <w:t>根据</w:t>
      </w:r>
      <w:r>
        <w:rPr>
          <w:rFonts w:hint="default" w:ascii="Times New Roman" w:hAnsi="Times New Roman" w:cs="Times New Roman"/>
          <w:color w:val="auto"/>
          <w:spacing w:val="0"/>
          <w:w w:val="100"/>
          <w:highlight w:val="none"/>
          <w:lang w:val="en-US" w:eastAsia="zh-CN"/>
        </w:rPr>
        <w:t>声环境</w:t>
      </w:r>
      <w:r>
        <w:rPr>
          <w:rFonts w:hint="default" w:ascii="Times New Roman" w:hAnsi="Times New Roman" w:cs="Times New Roman"/>
          <w:color w:val="auto"/>
          <w:spacing w:val="0"/>
          <w:w w:val="100"/>
          <w:highlight w:val="none"/>
        </w:rPr>
        <w:t>监测的结果，</w:t>
      </w:r>
      <w:r>
        <w:rPr>
          <w:rFonts w:hint="eastAsia" w:ascii="Times New Roman" w:hAnsi="Times New Roman" w:cs="Times New Roman"/>
          <w:color w:val="auto"/>
          <w:spacing w:val="0"/>
          <w:w w:val="100"/>
          <w:highlight w:val="none"/>
          <w:lang w:val="en-US" w:eastAsia="zh-CN"/>
        </w:rPr>
        <w:t>监</w:t>
      </w:r>
      <w:r>
        <w:rPr>
          <w:rFonts w:hint="default" w:ascii="Times New Roman" w:hAnsi="Times New Roman" w:cs="Times New Roman"/>
          <w:color w:val="auto"/>
          <w:spacing w:val="0"/>
          <w:w w:val="100"/>
          <w:highlight w:val="none"/>
        </w:rPr>
        <w:t>测点位均满足《声环境质量标准》（GB3096-2008）要求，项目所在区域的声环境较好。</w:t>
      </w:r>
    </w:p>
    <w:p>
      <w:pPr>
        <w:pStyle w:val="9"/>
        <w:keepNext w:val="0"/>
        <w:keepLines w:val="0"/>
        <w:pageBreakBefore w:val="0"/>
        <w:widowControl w:val="0"/>
        <w:kinsoku/>
        <w:wordWrap/>
        <w:overflowPunct/>
        <w:topLinePunct w:val="0"/>
        <w:autoSpaceDE w:val="0"/>
        <w:autoSpaceDN w:val="0"/>
        <w:bidi w:val="0"/>
        <w:adjustRightInd/>
        <w:snapToGrid/>
        <w:spacing w:line="480" w:lineRule="exact"/>
        <w:ind w:left="0" w:leftChars="0" w:firstLine="480" w:firstLineChars="200"/>
        <w:jc w:val="both"/>
        <w:textAlignment w:val="auto"/>
        <w:rPr>
          <w:rFonts w:hint="eastAsia" w:ascii="Times New Roman" w:hAnsi="Times New Roman" w:eastAsia="宋体" w:cs="Times New Roman"/>
          <w:color w:val="auto"/>
          <w:spacing w:val="0"/>
          <w:w w:val="100"/>
          <w:highlight w:val="none"/>
          <w:lang w:eastAsia="zh-CN"/>
        </w:rPr>
      </w:pPr>
      <w:r>
        <w:rPr>
          <w:rFonts w:hint="eastAsia" w:ascii="Times New Roman" w:hAnsi="Times New Roman" w:cs="Times New Roman"/>
          <w:color w:val="auto"/>
          <w:spacing w:val="0"/>
          <w:w w:val="100"/>
          <w:highlight w:val="none"/>
          <w:lang w:val="en-US" w:eastAsia="zh-CN"/>
        </w:rPr>
        <w:t>监测点位满足</w:t>
      </w:r>
      <w:r>
        <w:rPr>
          <w:rFonts w:hint="eastAsia" w:ascii="Times New Roman" w:hAnsi="Times New Roman" w:cs="Times New Roman"/>
          <w:color w:val="auto"/>
          <w:spacing w:val="0"/>
          <w:w w:val="100"/>
          <w:highlight w:val="none"/>
          <w:lang w:eastAsia="zh-CN"/>
        </w:rPr>
        <w:t>《城市区域环境振动标准》(GB10070-88)</w:t>
      </w:r>
      <w:r>
        <w:rPr>
          <w:rFonts w:hint="eastAsia" w:ascii="Times New Roman" w:hAnsi="Times New Roman" w:cs="Times New Roman"/>
          <w:color w:val="auto"/>
          <w:spacing w:val="0"/>
          <w:w w:val="100"/>
          <w:highlight w:val="none"/>
          <w:lang w:val="en-US" w:eastAsia="zh-CN"/>
        </w:rPr>
        <w:t>要求，</w:t>
      </w:r>
      <w:r>
        <w:rPr>
          <w:rFonts w:hint="default" w:ascii="Times New Roman" w:hAnsi="Times New Roman" w:cs="Times New Roman"/>
          <w:color w:val="auto"/>
          <w:spacing w:val="0"/>
          <w:w w:val="100"/>
          <w:highlight w:val="none"/>
        </w:rPr>
        <w:t>项目所在区域</w:t>
      </w:r>
      <w:r>
        <w:rPr>
          <w:rFonts w:hint="eastAsia" w:ascii="Times New Roman" w:hAnsi="Times New Roman" w:cs="Times New Roman"/>
          <w:color w:val="auto"/>
          <w:spacing w:val="0"/>
          <w:w w:val="100"/>
          <w:highlight w:val="none"/>
          <w:lang w:val="en-US" w:eastAsia="zh-CN"/>
        </w:rPr>
        <w:t>振动</w:t>
      </w:r>
      <w:r>
        <w:rPr>
          <w:rFonts w:hint="default" w:ascii="Times New Roman" w:hAnsi="Times New Roman" w:cs="Times New Roman"/>
          <w:color w:val="auto"/>
          <w:spacing w:val="0"/>
          <w:w w:val="100"/>
          <w:highlight w:val="none"/>
        </w:rPr>
        <w:t>环境较好。</w:t>
      </w:r>
    </w:p>
    <w:p>
      <w:pPr>
        <w:pStyle w:val="4"/>
        <w:keepNext w:val="0"/>
        <w:keepLines w:val="0"/>
        <w:pageBreakBefore w:val="0"/>
        <w:widowControl w:val="0"/>
        <w:tabs>
          <w:tab w:val="left" w:pos="536"/>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rPr>
      </w:pPr>
      <w:bookmarkStart w:id="59" w:name="_Toc17405"/>
      <w:bookmarkStart w:id="60" w:name="_Toc3045"/>
      <w:r>
        <w:rPr>
          <w:rFonts w:hint="default" w:ascii="Times New Roman" w:hAnsi="Times New Roman" w:cs="Times New Roman"/>
          <w:color w:val="auto"/>
          <w:spacing w:val="0"/>
          <w:w w:val="100"/>
          <w:sz w:val="24"/>
          <w:szCs w:val="24"/>
          <w:highlight w:val="none"/>
          <w:lang w:val="en-US" w:eastAsia="zh-CN"/>
        </w:rPr>
        <w:t>8</w:t>
      </w:r>
      <w:r>
        <w:rPr>
          <w:rFonts w:hint="default" w:ascii="Times New Roman" w:hAnsi="Times New Roman" w:cs="Times New Roman"/>
          <w:color w:val="auto"/>
          <w:spacing w:val="0"/>
          <w:w w:val="100"/>
          <w:sz w:val="24"/>
          <w:szCs w:val="24"/>
          <w:highlight w:val="none"/>
          <w:lang w:val="en-US"/>
        </w:rPr>
        <w:t>.3</w:t>
      </w:r>
      <w:r>
        <w:rPr>
          <w:rFonts w:hint="eastAsia" w:ascii="Times New Roman" w:hAnsi="Times New Roman" w:cs="Times New Roman"/>
          <w:color w:val="auto"/>
          <w:spacing w:val="0"/>
          <w:w w:val="100"/>
          <w:sz w:val="24"/>
          <w:szCs w:val="24"/>
          <w:highlight w:val="none"/>
          <w:lang w:val="en-US" w:eastAsia="zh-CN"/>
        </w:rPr>
        <w:t>、</w:t>
      </w:r>
      <w:r>
        <w:rPr>
          <w:rFonts w:hint="default" w:ascii="Times New Roman" w:hAnsi="Times New Roman" w:cs="Times New Roman"/>
          <w:color w:val="auto"/>
          <w:spacing w:val="0"/>
          <w:w w:val="100"/>
          <w:sz w:val="24"/>
          <w:szCs w:val="24"/>
          <w:highlight w:val="none"/>
        </w:rPr>
        <w:t>声环境影响评价结论</w:t>
      </w:r>
      <w:bookmarkEnd w:id="59"/>
      <w:bookmarkEnd w:id="60"/>
    </w:p>
    <w:p>
      <w:pPr>
        <w:pStyle w:val="23"/>
        <w:keepNext w:val="0"/>
        <w:keepLines w:val="0"/>
        <w:pageBreakBefore w:val="0"/>
        <w:widowControl w:val="0"/>
        <w:tabs>
          <w:tab w:val="left" w:pos="1204"/>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①项目沿线两侧现状均无声环境保护目标，本次预测沿线水平方向声环境影响；根据预测结果可知，噪声贡献值随距离的增加而逐渐衰减变小；随着列车列数的增加噪声贡献值增加。</w:t>
      </w:r>
    </w:p>
    <w:p>
      <w:pPr>
        <w:pStyle w:val="23"/>
        <w:keepNext w:val="0"/>
        <w:keepLines w:val="0"/>
        <w:pageBreakBefore w:val="0"/>
        <w:widowControl w:val="0"/>
        <w:tabs>
          <w:tab w:val="left" w:pos="1204"/>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eastAsia" w:ascii="Times New Roman" w:hAnsi="Times New Roman" w:cs="Times New Roman"/>
          <w:color w:val="auto"/>
          <w:spacing w:val="0"/>
          <w:w w:val="100"/>
          <w:sz w:val="24"/>
          <w:szCs w:val="24"/>
          <w:highlight w:val="none"/>
          <w:lang w:eastAsia="zh-CN"/>
        </w:rPr>
      </w:pPr>
      <w:r>
        <w:rPr>
          <w:rFonts w:hint="default" w:ascii="Times New Roman" w:hAnsi="Times New Roman" w:cs="Times New Roman"/>
          <w:color w:val="auto"/>
          <w:spacing w:val="0"/>
          <w:w w:val="100"/>
          <w:sz w:val="24"/>
          <w:szCs w:val="24"/>
          <w:highlight w:val="none"/>
        </w:rPr>
        <w:t>②铁路外轨中心线30m处满足《</w:t>
      </w:r>
      <w:r>
        <w:rPr>
          <w:rFonts w:hint="eastAsia" w:ascii="Times New Roman" w:hAnsi="Times New Roman" w:cs="Times New Roman"/>
          <w:color w:val="auto"/>
          <w:spacing w:val="0"/>
          <w:w w:val="100"/>
          <w:sz w:val="24"/>
          <w:szCs w:val="24"/>
          <w:highlight w:val="none"/>
          <w:lang w:eastAsia="zh-CN"/>
        </w:rPr>
        <w:t>铁路边界噪声限值及其测量方法</w:t>
      </w:r>
      <w:r>
        <w:rPr>
          <w:rFonts w:hint="default" w:ascii="Times New Roman" w:hAnsi="Times New Roman" w:cs="Times New Roman"/>
          <w:color w:val="auto"/>
          <w:spacing w:val="0"/>
          <w:w w:val="100"/>
          <w:sz w:val="24"/>
          <w:szCs w:val="24"/>
          <w:highlight w:val="none"/>
        </w:rPr>
        <w:t>》（GB12525-90）修改方案表2中新建铁路边界铁路噪声限值</w:t>
      </w:r>
      <w:r>
        <w:rPr>
          <w:rFonts w:hint="eastAsia" w:ascii="Times New Roman" w:hAnsi="Times New Roman" w:cs="Times New Roman"/>
          <w:color w:val="auto"/>
          <w:spacing w:val="0"/>
          <w:w w:val="100"/>
          <w:sz w:val="24"/>
          <w:szCs w:val="24"/>
          <w:highlight w:val="none"/>
          <w:lang w:eastAsia="zh-CN"/>
        </w:rPr>
        <w:t>。</w:t>
      </w:r>
    </w:p>
    <w:p>
      <w:pPr>
        <w:pStyle w:val="23"/>
        <w:keepNext w:val="0"/>
        <w:keepLines w:val="0"/>
        <w:pageBreakBefore w:val="0"/>
        <w:widowControl w:val="0"/>
        <w:tabs>
          <w:tab w:val="left" w:pos="1204"/>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eastAsia" w:ascii="宋体" w:hAnsi="宋体" w:eastAsia="宋体" w:cs="宋体"/>
          <w:color w:val="auto"/>
          <w:spacing w:val="0"/>
          <w:w w:val="100"/>
          <w:sz w:val="24"/>
          <w:szCs w:val="24"/>
          <w:highlight w:val="none"/>
        </w:rPr>
        <w:t>③</w:t>
      </w:r>
      <w:r>
        <w:rPr>
          <w:rFonts w:hint="default" w:ascii="Times New Roman" w:hAnsi="Times New Roman" w:cs="Times New Roman"/>
          <w:color w:val="auto"/>
          <w:spacing w:val="0"/>
          <w:w w:val="100"/>
          <w:sz w:val="24"/>
          <w:szCs w:val="24"/>
          <w:highlight w:val="none"/>
        </w:rPr>
        <w:t>规划部门在铁路临路第一排不宜规划为学校、医院、宿舍和集中居民住宅区等噪声敏感建筑；同时，应科学规划铁路两侧建筑物布局，建筑物宜平行铁路布局，以减少铁路噪声对建筑群内声环境质量的影响。</w:t>
      </w:r>
    </w:p>
    <w:p>
      <w:pPr>
        <w:pStyle w:val="23"/>
        <w:keepNext w:val="0"/>
        <w:keepLines w:val="0"/>
        <w:pageBreakBefore w:val="0"/>
        <w:widowControl w:val="0"/>
        <w:tabs>
          <w:tab w:val="left" w:pos="1204"/>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eastAsia" w:ascii="宋体" w:hAnsi="宋体" w:eastAsia="宋体" w:cs="宋体"/>
          <w:color w:val="auto"/>
          <w:spacing w:val="0"/>
          <w:w w:val="100"/>
          <w:sz w:val="24"/>
          <w:szCs w:val="24"/>
          <w:highlight w:val="none"/>
        </w:rPr>
        <w:t>④</w:t>
      </w:r>
      <w:r>
        <w:rPr>
          <w:rFonts w:hint="default" w:ascii="Times New Roman" w:hAnsi="Times New Roman" w:cs="Times New Roman"/>
          <w:color w:val="auto"/>
          <w:spacing w:val="0"/>
          <w:w w:val="100"/>
          <w:sz w:val="24"/>
          <w:szCs w:val="24"/>
          <w:highlight w:val="none"/>
        </w:rPr>
        <w:t>考虑到预测模式误差及工程设计变更可能导致的预测结果偏差，本评价建议道路建成后应加强试运行期和营运初期的声环境跟踪监测；建设单位在认真履行本评价提出的各项噪声防治措施的同时，结合跟踪监测的结果适时调整并完善声环境防护措施。</w:t>
      </w:r>
    </w:p>
    <w:p>
      <w:pPr>
        <w:pStyle w:val="23"/>
        <w:keepNext w:val="0"/>
        <w:keepLines w:val="0"/>
        <w:pageBreakBefore w:val="0"/>
        <w:widowControl w:val="0"/>
        <w:tabs>
          <w:tab w:val="left" w:pos="1204"/>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eastAsia" w:ascii="宋体" w:hAnsi="宋体" w:eastAsia="宋体" w:cs="宋体"/>
          <w:color w:val="auto"/>
          <w:spacing w:val="0"/>
          <w:w w:val="100"/>
          <w:sz w:val="24"/>
          <w:szCs w:val="24"/>
          <w:highlight w:val="none"/>
        </w:rPr>
        <w:t>⑤</w:t>
      </w:r>
      <w:r>
        <w:rPr>
          <w:rFonts w:hint="default" w:ascii="Times New Roman" w:hAnsi="Times New Roman" w:cs="Times New Roman"/>
          <w:color w:val="auto"/>
          <w:spacing w:val="0"/>
          <w:w w:val="100"/>
          <w:sz w:val="24"/>
          <w:szCs w:val="24"/>
          <w:highlight w:val="none"/>
        </w:rPr>
        <w:t>建设单位应合理安排列车昼夜分流比，减少夜间列车通行列数，降低夜间列车通行噪声对周边声环境的影响。</w:t>
      </w:r>
    </w:p>
    <w:p>
      <w:pPr>
        <w:pStyle w:val="4"/>
        <w:keepNext w:val="0"/>
        <w:keepLines w:val="0"/>
        <w:pageBreakBefore w:val="0"/>
        <w:widowControl w:val="0"/>
        <w:tabs>
          <w:tab w:val="left" w:pos="536"/>
        </w:tabs>
        <w:kinsoku/>
        <w:wordWrap/>
        <w:overflowPunct/>
        <w:topLinePunct w:val="0"/>
        <w:autoSpaceDE w:val="0"/>
        <w:autoSpaceDN w:val="0"/>
        <w:bidi w:val="0"/>
        <w:adjustRightInd/>
        <w:snapToGrid/>
        <w:spacing w:before="0" w:line="480" w:lineRule="exact"/>
        <w:ind w:left="0" w:leftChars="0" w:firstLine="482"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lang w:val="en-US" w:eastAsia="zh-CN"/>
        </w:rPr>
        <w:t>8</w:t>
      </w:r>
      <w:r>
        <w:rPr>
          <w:rFonts w:hint="default" w:ascii="Times New Roman" w:hAnsi="Times New Roman" w:cs="Times New Roman"/>
          <w:color w:val="auto"/>
          <w:spacing w:val="0"/>
          <w:w w:val="100"/>
          <w:sz w:val="24"/>
          <w:szCs w:val="24"/>
          <w:highlight w:val="none"/>
          <w:lang w:val="en-US"/>
        </w:rPr>
        <w:t>.</w:t>
      </w:r>
      <w:r>
        <w:rPr>
          <w:rFonts w:hint="eastAsia" w:ascii="Times New Roman" w:hAnsi="Times New Roman" w:cs="Times New Roman"/>
          <w:color w:val="auto"/>
          <w:spacing w:val="0"/>
          <w:w w:val="100"/>
          <w:sz w:val="24"/>
          <w:szCs w:val="24"/>
          <w:highlight w:val="none"/>
          <w:lang w:val="en-US" w:eastAsia="zh-CN"/>
        </w:rPr>
        <w:t>4、振动</w:t>
      </w:r>
      <w:r>
        <w:rPr>
          <w:rFonts w:hint="default" w:ascii="Times New Roman" w:hAnsi="Times New Roman" w:cs="Times New Roman"/>
          <w:color w:val="auto"/>
          <w:spacing w:val="0"/>
          <w:w w:val="100"/>
          <w:sz w:val="24"/>
          <w:szCs w:val="24"/>
          <w:highlight w:val="none"/>
        </w:rPr>
        <w:t>环境影响评价结论</w:t>
      </w:r>
    </w:p>
    <w:p>
      <w:pPr>
        <w:pStyle w:val="23"/>
        <w:keepNext w:val="0"/>
        <w:keepLines w:val="0"/>
        <w:pageBreakBefore w:val="0"/>
        <w:widowControl w:val="0"/>
        <w:tabs>
          <w:tab w:val="left" w:pos="1204"/>
        </w:tabs>
        <w:kinsoku/>
        <w:wordWrap/>
        <w:overflowPunct/>
        <w:topLinePunct w:val="0"/>
        <w:autoSpaceDE w:val="0"/>
        <w:autoSpaceDN w:val="0"/>
        <w:bidi w:val="0"/>
        <w:adjustRightInd/>
        <w:snapToGrid/>
        <w:spacing w:line="480" w:lineRule="exact"/>
        <w:ind w:left="0" w:leftChars="0" w:firstLine="480" w:firstLineChars="200"/>
        <w:jc w:val="both"/>
        <w:textAlignment w:val="auto"/>
        <w:rPr>
          <w:rFonts w:hint="default" w:ascii="Times New Roman" w:hAnsi="Times New Roman" w:cs="Times New Roman"/>
          <w:color w:val="auto"/>
          <w:spacing w:val="0"/>
          <w:w w:val="100"/>
          <w:sz w:val="24"/>
          <w:szCs w:val="24"/>
          <w:highlight w:val="none"/>
        </w:rPr>
      </w:pPr>
      <w:r>
        <w:rPr>
          <w:rFonts w:hint="default" w:ascii="Times New Roman" w:hAnsi="Times New Roman" w:cs="Times New Roman"/>
          <w:color w:val="auto"/>
          <w:spacing w:val="0"/>
          <w:w w:val="100"/>
          <w:sz w:val="24"/>
          <w:szCs w:val="24"/>
          <w:highlight w:val="none"/>
        </w:rPr>
        <w:t>项目建成后昼夜间普通路基段距线路外轨30m以外铁路振动贡献值满足《城市区域环境振动标准》（GB10070-88）中</w:t>
      </w:r>
      <w:r>
        <w:rPr>
          <w:rFonts w:hint="eastAsia" w:ascii="Times New Roman" w:hAnsi="Times New Roman" w:cs="Times New Roman"/>
          <w:color w:val="auto"/>
          <w:spacing w:val="0"/>
          <w:w w:val="100"/>
          <w:sz w:val="24"/>
          <w:szCs w:val="24"/>
          <w:highlight w:val="none"/>
          <w:lang w:val="en-US" w:eastAsia="zh-CN"/>
        </w:rPr>
        <w:t>铁路干线两侧</w:t>
      </w:r>
      <w:r>
        <w:rPr>
          <w:rFonts w:hint="default" w:ascii="Times New Roman" w:hAnsi="Times New Roman" w:cs="Times New Roman"/>
          <w:color w:val="auto"/>
          <w:spacing w:val="0"/>
          <w:w w:val="100"/>
          <w:sz w:val="24"/>
          <w:szCs w:val="24"/>
          <w:highlight w:val="none"/>
        </w:rPr>
        <w:t>昼间</w:t>
      </w:r>
      <w:r>
        <w:rPr>
          <w:rFonts w:hint="eastAsia" w:ascii="Times New Roman" w:hAnsi="Times New Roman" w:cs="Times New Roman"/>
          <w:color w:val="auto"/>
          <w:spacing w:val="0"/>
          <w:w w:val="100"/>
          <w:sz w:val="24"/>
          <w:szCs w:val="24"/>
          <w:highlight w:val="none"/>
          <w:lang w:val="en-US" w:eastAsia="zh-CN"/>
        </w:rPr>
        <w:t>80</w:t>
      </w:r>
      <w:r>
        <w:rPr>
          <w:rFonts w:hint="default" w:ascii="Times New Roman" w:hAnsi="Times New Roman" w:cs="Times New Roman"/>
          <w:color w:val="auto"/>
          <w:spacing w:val="0"/>
          <w:w w:val="100"/>
          <w:sz w:val="24"/>
          <w:szCs w:val="24"/>
          <w:highlight w:val="none"/>
        </w:rPr>
        <w:t>dB、夜间</w:t>
      </w:r>
      <w:r>
        <w:rPr>
          <w:rFonts w:hint="eastAsia" w:ascii="Times New Roman" w:hAnsi="Times New Roman" w:cs="Times New Roman"/>
          <w:color w:val="auto"/>
          <w:spacing w:val="0"/>
          <w:w w:val="100"/>
          <w:sz w:val="24"/>
          <w:szCs w:val="24"/>
          <w:highlight w:val="none"/>
          <w:lang w:val="en-US" w:eastAsia="zh-CN"/>
        </w:rPr>
        <w:t>80</w:t>
      </w:r>
      <w:r>
        <w:rPr>
          <w:rFonts w:hint="default" w:ascii="Times New Roman" w:hAnsi="Times New Roman" w:cs="Times New Roman"/>
          <w:color w:val="auto"/>
          <w:spacing w:val="0"/>
          <w:w w:val="100"/>
          <w:sz w:val="24"/>
          <w:szCs w:val="24"/>
          <w:highlight w:val="none"/>
        </w:rPr>
        <w:t>dB的环境振动标准要求。</w:t>
      </w:r>
    </w:p>
    <w:p>
      <w:pPr>
        <w:pStyle w:val="23"/>
        <w:tabs>
          <w:tab w:val="left" w:pos="1204"/>
        </w:tabs>
        <w:spacing w:line="360" w:lineRule="auto"/>
        <w:ind w:left="0" w:firstLineChars="200"/>
        <w:rPr>
          <w:rFonts w:hint="default" w:ascii="Times New Roman" w:hAnsi="Times New Roman" w:cs="Times New Roman"/>
          <w:color w:val="auto"/>
          <w:spacing w:val="0"/>
          <w:w w:val="100"/>
          <w:sz w:val="24"/>
          <w:szCs w:val="24"/>
          <w:highlight w:val="none"/>
        </w:rPr>
      </w:pPr>
    </w:p>
    <w:p>
      <w:pPr>
        <w:pStyle w:val="23"/>
        <w:tabs>
          <w:tab w:val="left" w:pos="1204"/>
        </w:tabs>
        <w:spacing w:line="360" w:lineRule="auto"/>
        <w:ind w:left="0" w:firstLineChars="200"/>
        <w:rPr>
          <w:rFonts w:hint="default" w:ascii="Times New Roman" w:hAnsi="Times New Roman" w:cs="Times New Roman"/>
          <w:color w:val="auto"/>
          <w:spacing w:val="0"/>
          <w:w w:val="100"/>
          <w:sz w:val="24"/>
          <w:szCs w:val="24"/>
          <w:highlight w:val="none"/>
        </w:rPr>
      </w:pPr>
    </w:p>
    <w:sectPr>
      <w:pgSz w:w="11910" w:h="16840"/>
      <w:pgMar w:top="1440" w:right="1800" w:bottom="1440" w:left="1800" w:header="0" w:footer="992" w:gutter="0"/>
      <w:pgBorders>
        <w:top w:val="none" w:sz="0" w:space="0"/>
        <w:left w:val="none" w:sz="0" w:space="0"/>
        <w:bottom w:val="none" w:sz="0" w:space="0"/>
        <w:right w:val="none" w:sz="0" w:space="0"/>
      </w:pgBorders>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r>
      <w:pict>
        <v:shape id="_x0000_s2064" o:spid="_x0000_s2064" o:spt="202" type="#_x0000_t202" style="position:absolute;left:0pt;margin-top:769.9pt;height:12pt;width:8.5pt;mso-position-horizontal:center;mso-position-horizontal-relative:margin;mso-position-vertical-relative:page;z-index:251664384;mso-width-relative:page;mso-height-relative:page;" filled="f" stroked="f" coordsize="21600,21600">
          <v:path/>
          <v:fill on="f" focussize="0,0"/>
          <v:stroke on="f" joinstyle="miter"/>
          <v:imagedata o:title=""/>
          <o:lock v:ext="edit"/>
          <v:textbox inset="0mm,0mm,0mm,0mm">
            <w:txbxContent>
              <w:p>
                <w:pPr>
                  <w:spacing w:before="12"/>
                  <w:ind w:left="40"/>
                  <w:rPr>
                    <w:rFonts w:ascii="Times New Roman"/>
                    <w:sz w:val="18"/>
                  </w:rPr>
                </w:pPr>
                <w:r>
                  <w:fldChar w:fldCharType="begin"/>
                </w:r>
                <w:r>
                  <w:rPr>
                    <w:rFonts w:ascii="Times New Roman"/>
                    <w:sz w:val="18"/>
                  </w:rPr>
                  <w:instrText xml:space="preserve"> PAGE </w:instrText>
                </w:r>
                <w:r>
                  <w:fldChar w:fldCharType="separate"/>
                </w:r>
                <w:r>
                  <w:rPr>
                    <w:rFonts w:ascii="Times New Roman"/>
                    <w:sz w:val="18"/>
                  </w:rPr>
                  <w:t>5</w:t>
                </w:r>
                <w:r>
                  <w:fldChar w:fldCharType="end"/>
                </w:r>
              </w:p>
            </w:txbxContent>
          </v:textbox>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r>
      <w:pict>
        <v:shape id="_x0000_s2057" o:spid="_x0000_s2057" o:spt="202" type="#_x0000_t202" style="position:absolute;left:0pt;margin-top:769.9pt;height:12pt;width:13.1pt;mso-position-horizontal:center;mso-position-horizontal-relative:margin;mso-position-vertical-relative:page;z-index:251660288;mso-width-relative:page;mso-height-relative:page;" filled="f" stroked="f" coordsize="21600,21600">
          <v:path/>
          <v:fill on="f" focussize="0,0"/>
          <v:stroke on="f" joinstyle="miter"/>
          <v:imagedata o:title=""/>
          <o:lock v:ext="edit"/>
          <v:textbox inset="0mm,0mm,0mm,0mm">
            <w:txbxContent>
              <w:p>
                <w:pPr>
                  <w:spacing w:before="12"/>
                  <w:ind w:left="40"/>
                  <w:rPr>
                    <w:rFonts w:ascii="Times New Roman"/>
                    <w:sz w:val="18"/>
                  </w:rPr>
                </w:pPr>
                <w:r>
                  <w:fldChar w:fldCharType="begin"/>
                </w:r>
                <w:r>
                  <w:rPr>
                    <w:rFonts w:ascii="Times New Roman"/>
                    <w:sz w:val="18"/>
                  </w:rPr>
                  <w:instrText xml:space="preserve"> PAGE </w:instrText>
                </w:r>
                <w:r>
                  <w:fldChar w:fldCharType="separate"/>
                </w:r>
                <w:r>
                  <w:rPr>
                    <w:rFonts w:ascii="Times New Roman"/>
                    <w:sz w:val="18"/>
                  </w:rPr>
                  <w:t>8</w:t>
                </w:r>
                <w:r>
                  <w:fldChar w:fldCharType="end"/>
                </w:r>
              </w:p>
            </w:txbxContent>
          </v:textbox>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r>
      <w:pict>
        <v:shape id="_x0000_s2060" o:spid="_x0000_s2060" o:spt="202" type="#_x0000_t202" style="position:absolute;left:0pt;margin-top:769.9pt;height:12pt;width:13.1pt;mso-position-horizontal:center;mso-position-horizontal-relative:margin;mso-position-vertical-relative:page;z-index:251661312;mso-width-relative:page;mso-height-relative:page;" filled="f" stroked="f" coordsize="21600,21600">
          <v:path/>
          <v:fill on="f" focussize="0,0"/>
          <v:stroke on="f" joinstyle="miter"/>
          <v:imagedata o:title=""/>
          <o:lock v:ext="edit"/>
          <v:textbox inset="0mm,0mm,0mm,0mm">
            <w:txbxContent>
              <w:p>
                <w:pPr>
                  <w:spacing w:before="12"/>
                  <w:ind w:left="40"/>
                  <w:rPr>
                    <w:rFonts w:ascii="Times New Roman"/>
                    <w:sz w:val="18"/>
                  </w:rPr>
                </w:pPr>
                <w:r>
                  <w:fldChar w:fldCharType="begin"/>
                </w:r>
                <w:r>
                  <w:rPr>
                    <w:rFonts w:ascii="Times New Roman"/>
                    <w:sz w:val="18"/>
                  </w:rPr>
                  <w:instrText xml:space="preserve"> PAGE </w:instrText>
                </w:r>
                <w:r>
                  <w:fldChar w:fldCharType="separate"/>
                </w:r>
                <w:r>
                  <w:rPr>
                    <w:rFonts w:ascii="Times New Roman"/>
                    <w:sz w:val="18"/>
                  </w:rPr>
                  <w:t>18</w:t>
                </w:r>
                <w:r>
                  <w:fldChar w:fldCharType="end"/>
                </w: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r>
      <w:pict>
        <v:shape id="_x0000_s2062" o:spid="_x0000_s2062" o:spt="202" type="#_x0000_t202" style="position:absolute;left:0pt;margin-top:769.9pt;height:12pt;width:13.1pt;mso-position-horizontal:center;mso-position-horizontal-relative:margin;mso-position-vertical-relative:page;z-index:251662336;mso-width-relative:page;mso-height-relative:page;" filled="f" stroked="f" coordsize="21600,21600">
          <v:path/>
          <v:fill on="f" focussize="0,0"/>
          <v:stroke on="f" joinstyle="miter"/>
          <v:imagedata o:title=""/>
          <o:lock v:ext="edit"/>
          <v:textbox inset="0mm,0mm,0mm,0mm">
            <w:txbxContent>
              <w:p>
                <w:pPr>
                  <w:spacing w:before="12"/>
                  <w:ind w:left="40"/>
                  <w:rPr>
                    <w:rFonts w:ascii="Times New Roman"/>
                    <w:sz w:val="18"/>
                  </w:rPr>
                </w:pPr>
                <w:r>
                  <w:fldChar w:fldCharType="begin"/>
                </w:r>
                <w:r>
                  <w:rPr>
                    <w:rFonts w:ascii="Times New Roman"/>
                    <w:sz w:val="18"/>
                  </w:rPr>
                  <w:instrText xml:space="preserve"> PAGE </w:instrText>
                </w:r>
                <w:r>
                  <w:fldChar w:fldCharType="separate"/>
                </w:r>
                <w:r>
                  <w:rPr>
                    <w:rFonts w:ascii="Times New Roman"/>
                    <w:sz w:val="18"/>
                  </w:rPr>
                  <w:t>24</w:t>
                </w:r>
                <w:r>
                  <w:fldChar w:fldCharType="end"/>
                </w:r>
              </w:p>
            </w:txbxContent>
          </v:textbox>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r>
      <w:pict>
        <v:shape id="_x0000_s2063" o:spid="_x0000_s2063" o:spt="202" type="#_x0000_t202" style="position:absolute;left:0pt;margin-top:769.9pt;height:12.1pt;width:13.1pt;mso-position-horizontal:center;mso-position-horizontal-relative:margin;mso-position-vertical-relative:page;z-index:251663360;mso-width-relative:page;mso-height-relative:page;" filled="f" stroked="f" coordsize="21600,21600">
          <v:path/>
          <v:fill on="f" focussize="0,0"/>
          <v:stroke on="f" joinstyle="miter"/>
          <v:imagedata o:title=""/>
          <o:lock v:ext="edit"/>
          <v:textbox inset="0mm,0mm,0mm,0mm">
            <w:txbxContent>
              <w:p>
                <w:pPr>
                  <w:spacing w:before="14"/>
                  <w:ind w:left="40"/>
                  <w:rPr>
                    <w:rFonts w:ascii="Times New Roman"/>
                    <w:sz w:val="18"/>
                  </w:rPr>
                </w:pPr>
                <w:r>
                  <w:fldChar w:fldCharType="begin"/>
                </w:r>
                <w:r>
                  <w:rPr>
                    <w:rFonts w:ascii="Times New Roman"/>
                    <w:sz w:val="18"/>
                  </w:rPr>
                  <w:instrText xml:space="preserve"> PAGE </w:instrText>
                </w:r>
                <w:r>
                  <w:fldChar w:fldCharType="separate"/>
                </w:r>
                <w:r>
                  <w:rPr>
                    <w:rFonts w:ascii="Times New Roman"/>
                    <w:sz w:val="18"/>
                  </w:rPr>
                  <w:t>26</w:t>
                </w:r>
                <w: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27BBF54"/>
    <w:multiLevelType w:val="singleLevel"/>
    <w:tmpl w:val="427BBF54"/>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bordersDoNotSurroundHeader w:val="0"/>
  <w:bordersDoNotSurroundFooter w:val="0"/>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compat>
    <w:ulTrailSpace/>
    <w:doNotExpandShiftReturn/>
    <w:doNotWrapTextWithPunct/>
    <w:doNotUseEastAsianBreakRules/>
    <w:useFELayout/>
    <w:doNotUseIndentAsNumberingTabStop/>
    <w:compatSetting w:name="compatibilityMode" w:uri="http://schemas.microsoft.com/office/word" w:val="12"/>
  </w:compat>
  <w:docVars>
    <w:docVar w:name="commondata" w:val="eyJoZGlkIjoiNTQ0MjQ0MzY0ZmYyNjE0Y2EwMmIxZWEyMGY4YTFhZDAifQ=="/>
  </w:docVars>
  <w:rsids>
    <w:rsidRoot w:val="0015474D"/>
    <w:rsid w:val="000334E7"/>
    <w:rsid w:val="000D6371"/>
    <w:rsid w:val="0015474D"/>
    <w:rsid w:val="00392201"/>
    <w:rsid w:val="00485F8D"/>
    <w:rsid w:val="004A7EBE"/>
    <w:rsid w:val="004C0553"/>
    <w:rsid w:val="00520013"/>
    <w:rsid w:val="006A7CCE"/>
    <w:rsid w:val="00722C53"/>
    <w:rsid w:val="008F6EB2"/>
    <w:rsid w:val="00B86088"/>
    <w:rsid w:val="00CD68E2"/>
    <w:rsid w:val="00D32367"/>
    <w:rsid w:val="00E158AC"/>
    <w:rsid w:val="00E73ABA"/>
    <w:rsid w:val="012B112A"/>
    <w:rsid w:val="015079F0"/>
    <w:rsid w:val="01821B74"/>
    <w:rsid w:val="01A7022B"/>
    <w:rsid w:val="01C84592"/>
    <w:rsid w:val="01CE54CF"/>
    <w:rsid w:val="01DD3C4D"/>
    <w:rsid w:val="02CD0AE3"/>
    <w:rsid w:val="02F456F2"/>
    <w:rsid w:val="03934470"/>
    <w:rsid w:val="03B93A7B"/>
    <w:rsid w:val="042D27FE"/>
    <w:rsid w:val="043163A4"/>
    <w:rsid w:val="04480E45"/>
    <w:rsid w:val="04680B2C"/>
    <w:rsid w:val="04A63369"/>
    <w:rsid w:val="04BD3947"/>
    <w:rsid w:val="04DF03D0"/>
    <w:rsid w:val="051F79A0"/>
    <w:rsid w:val="05422435"/>
    <w:rsid w:val="056F7CE9"/>
    <w:rsid w:val="0595663D"/>
    <w:rsid w:val="05BF2BB0"/>
    <w:rsid w:val="05C85FCE"/>
    <w:rsid w:val="06053772"/>
    <w:rsid w:val="067B0B03"/>
    <w:rsid w:val="072D692F"/>
    <w:rsid w:val="07750484"/>
    <w:rsid w:val="07C743D7"/>
    <w:rsid w:val="07DD49A7"/>
    <w:rsid w:val="08195066"/>
    <w:rsid w:val="0868276A"/>
    <w:rsid w:val="08DB44AC"/>
    <w:rsid w:val="09012917"/>
    <w:rsid w:val="090D306A"/>
    <w:rsid w:val="09452321"/>
    <w:rsid w:val="09564F3C"/>
    <w:rsid w:val="097C1F9D"/>
    <w:rsid w:val="09FB250F"/>
    <w:rsid w:val="0A1209EF"/>
    <w:rsid w:val="0A8A07B4"/>
    <w:rsid w:val="0AB309FC"/>
    <w:rsid w:val="0AD25C24"/>
    <w:rsid w:val="0AD804A2"/>
    <w:rsid w:val="0B1D5E37"/>
    <w:rsid w:val="0B3F5000"/>
    <w:rsid w:val="0B961BD3"/>
    <w:rsid w:val="0BA2699D"/>
    <w:rsid w:val="0C7927C4"/>
    <w:rsid w:val="0C857BB2"/>
    <w:rsid w:val="0CB25320"/>
    <w:rsid w:val="0CC416E5"/>
    <w:rsid w:val="0D3E38E6"/>
    <w:rsid w:val="0D98015D"/>
    <w:rsid w:val="0DA0608B"/>
    <w:rsid w:val="0DEF0E5C"/>
    <w:rsid w:val="0DFF4F4B"/>
    <w:rsid w:val="0E0E61BA"/>
    <w:rsid w:val="0E5855E1"/>
    <w:rsid w:val="0F2031B5"/>
    <w:rsid w:val="0F396B67"/>
    <w:rsid w:val="0F674BF5"/>
    <w:rsid w:val="0F774812"/>
    <w:rsid w:val="0F8D3F78"/>
    <w:rsid w:val="0FA933C0"/>
    <w:rsid w:val="11195BBD"/>
    <w:rsid w:val="113C326A"/>
    <w:rsid w:val="114920F2"/>
    <w:rsid w:val="1184614D"/>
    <w:rsid w:val="11AF3715"/>
    <w:rsid w:val="11B10BD6"/>
    <w:rsid w:val="11CB0FED"/>
    <w:rsid w:val="11D9649F"/>
    <w:rsid w:val="12AC38F3"/>
    <w:rsid w:val="12FE1C75"/>
    <w:rsid w:val="13412286"/>
    <w:rsid w:val="137966B3"/>
    <w:rsid w:val="13931A1A"/>
    <w:rsid w:val="13B86493"/>
    <w:rsid w:val="13FC6DCB"/>
    <w:rsid w:val="143936D8"/>
    <w:rsid w:val="14393E3F"/>
    <w:rsid w:val="144377FD"/>
    <w:rsid w:val="144C076D"/>
    <w:rsid w:val="144F06F9"/>
    <w:rsid w:val="147E12BF"/>
    <w:rsid w:val="14915047"/>
    <w:rsid w:val="14AF76CB"/>
    <w:rsid w:val="14D9177D"/>
    <w:rsid w:val="14EA7174"/>
    <w:rsid w:val="15035321"/>
    <w:rsid w:val="1549173C"/>
    <w:rsid w:val="158772F1"/>
    <w:rsid w:val="15A95BB2"/>
    <w:rsid w:val="15AC21B2"/>
    <w:rsid w:val="15B517D8"/>
    <w:rsid w:val="15CB0781"/>
    <w:rsid w:val="15F01D49"/>
    <w:rsid w:val="16854EB7"/>
    <w:rsid w:val="16C96850"/>
    <w:rsid w:val="171B4C60"/>
    <w:rsid w:val="172E178E"/>
    <w:rsid w:val="172E6F1C"/>
    <w:rsid w:val="173A1571"/>
    <w:rsid w:val="175A254C"/>
    <w:rsid w:val="17803AF5"/>
    <w:rsid w:val="18125BD5"/>
    <w:rsid w:val="18135081"/>
    <w:rsid w:val="18184EDC"/>
    <w:rsid w:val="189835B5"/>
    <w:rsid w:val="18F11CBC"/>
    <w:rsid w:val="197A4CE6"/>
    <w:rsid w:val="19EC0A79"/>
    <w:rsid w:val="1A06013A"/>
    <w:rsid w:val="1A17037B"/>
    <w:rsid w:val="1A4E7FDC"/>
    <w:rsid w:val="1A6C14EC"/>
    <w:rsid w:val="1A951111"/>
    <w:rsid w:val="1AD37507"/>
    <w:rsid w:val="1AF000F5"/>
    <w:rsid w:val="1AF3742E"/>
    <w:rsid w:val="1B345ABC"/>
    <w:rsid w:val="1BA41907"/>
    <w:rsid w:val="1BFB594B"/>
    <w:rsid w:val="1C115954"/>
    <w:rsid w:val="1CA32A5A"/>
    <w:rsid w:val="1CC579C9"/>
    <w:rsid w:val="1CC60C0E"/>
    <w:rsid w:val="1CD0112C"/>
    <w:rsid w:val="1CE8015A"/>
    <w:rsid w:val="1D182BBB"/>
    <w:rsid w:val="1D8611E5"/>
    <w:rsid w:val="1E565962"/>
    <w:rsid w:val="1E844802"/>
    <w:rsid w:val="1ECF0A05"/>
    <w:rsid w:val="1EEC4C10"/>
    <w:rsid w:val="1F382AE3"/>
    <w:rsid w:val="1F437086"/>
    <w:rsid w:val="1F613A9F"/>
    <w:rsid w:val="1FB02A3E"/>
    <w:rsid w:val="1FB77434"/>
    <w:rsid w:val="2040730C"/>
    <w:rsid w:val="2043454C"/>
    <w:rsid w:val="204A4F5D"/>
    <w:rsid w:val="210E5779"/>
    <w:rsid w:val="212A6AF2"/>
    <w:rsid w:val="2177350B"/>
    <w:rsid w:val="21F04E7F"/>
    <w:rsid w:val="22B45EAC"/>
    <w:rsid w:val="236E6895"/>
    <w:rsid w:val="23C17650"/>
    <w:rsid w:val="23D26F32"/>
    <w:rsid w:val="23DA1943"/>
    <w:rsid w:val="23FF754E"/>
    <w:rsid w:val="24187A0C"/>
    <w:rsid w:val="244F3A21"/>
    <w:rsid w:val="24736FBF"/>
    <w:rsid w:val="24C13EA9"/>
    <w:rsid w:val="24F14012"/>
    <w:rsid w:val="250C0583"/>
    <w:rsid w:val="252872A5"/>
    <w:rsid w:val="253341BB"/>
    <w:rsid w:val="25416343"/>
    <w:rsid w:val="256177FD"/>
    <w:rsid w:val="256C14CF"/>
    <w:rsid w:val="256D0171"/>
    <w:rsid w:val="258F5658"/>
    <w:rsid w:val="259103BA"/>
    <w:rsid w:val="25E72186"/>
    <w:rsid w:val="262502D3"/>
    <w:rsid w:val="262F4641"/>
    <w:rsid w:val="26347A30"/>
    <w:rsid w:val="26357BA4"/>
    <w:rsid w:val="264F7447"/>
    <w:rsid w:val="26734C96"/>
    <w:rsid w:val="269F0818"/>
    <w:rsid w:val="26A43E39"/>
    <w:rsid w:val="26B446CD"/>
    <w:rsid w:val="26F03931"/>
    <w:rsid w:val="271B2E2A"/>
    <w:rsid w:val="272A25BA"/>
    <w:rsid w:val="27923180"/>
    <w:rsid w:val="279F672E"/>
    <w:rsid w:val="27EB05C2"/>
    <w:rsid w:val="282669AC"/>
    <w:rsid w:val="28481571"/>
    <w:rsid w:val="286D3FB9"/>
    <w:rsid w:val="287F5A71"/>
    <w:rsid w:val="288459EB"/>
    <w:rsid w:val="28887BBF"/>
    <w:rsid w:val="288E20FA"/>
    <w:rsid w:val="28ED5797"/>
    <w:rsid w:val="28FA0F16"/>
    <w:rsid w:val="28FB2587"/>
    <w:rsid w:val="29120810"/>
    <w:rsid w:val="29202966"/>
    <w:rsid w:val="297468DE"/>
    <w:rsid w:val="29A924E3"/>
    <w:rsid w:val="29B60885"/>
    <w:rsid w:val="29C810F2"/>
    <w:rsid w:val="29C8534C"/>
    <w:rsid w:val="29DE6447"/>
    <w:rsid w:val="2A0E120D"/>
    <w:rsid w:val="2A8D5961"/>
    <w:rsid w:val="2A900D36"/>
    <w:rsid w:val="2A9E191C"/>
    <w:rsid w:val="2AFD0417"/>
    <w:rsid w:val="2B45448D"/>
    <w:rsid w:val="2B6F150A"/>
    <w:rsid w:val="2C3D700C"/>
    <w:rsid w:val="2CB239F5"/>
    <w:rsid w:val="2CF128C5"/>
    <w:rsid w:val="2D0A39EC"/>
    <w:rsid w:val="2D197980"/>
    <w:rsid w:val="2D23435A"/>
    <w:rsid w:val="2D7F3493"/>
    <w:rsid w:val="2D8845B6"/>
    <w:rsid w:val="2DD85B68"/>
    <w:rsid w:val="2DF950BB"/>
    <w:rsid w:val="2DFC4BEE"/>
    <w:rsid w:val="2E0036AC"/>
    <w:rsid w:val="2E263AFF"/>
    <w:rsid w:val="2E5E5863"/>
    <w:rsid w:val="2E6D7F83"/>
    <w:rsid w:val="2EDD2C10"/>
    <w:rsid w:val="2EE17B1A"/>
    <w:rsid w:val="2EF532BF"/>
    <w:rsid w:val="2EFC1307"/>
    <w:rsid w:val="2F3320DE"/>
    <w:rsid w:val="2F6C62F6"/>
    <w:rsid w:val="2F967065"/>
    <w:rsid w:val="2FCB3728"/>
    <w:rsid w:val="2FFB69A0"/>
    <w:rsid w:val="303C356D"/>
    <w:rsid w:val="3073620F"/>
    <w:rsid w:val="309612E7"/>
    <w:rsid w:val="30C21F5D"/>
    <w:rsid w:val="30C77A42"/>
    <w:rsid w:val="316D1F5C"/>
    <w:rsid w:val="32755BEE"/>
    <w:rsid w:val="32E64D93"/>
    <w:rsid w:val="32EB1476"/>
    <w:rsid w:val="330662B0"/>
    <w:rsid w:val="33265986"/>
    <w:rsid w:val="33775400"/>
    <w:rsid w:val="33C32A5F"/>
    <w:rsid w:val="340065E3"/>
    <w:rsid w:val="345F4E5B"/>
    <w:rsid w:val="34824267"/>
    <w:rsid w:val="348F116A"/>
    <w:rsid w:val="34CF1B7A"/>
    <w:rsid w:val="35205B71"/>
    <w:rsid w:val="354E655F"/>
    <w:rsid w:val="35574037"/>
    <w:rsid w:val="357C23FC"/>
    <w:rsid w:val="35C16A68"/>
    <w:rsid w:val="366B5DDC"/>
    <w:rsid w:val="36D44C1E"/>
    <w:rsid w:val="371522C1"/>
    <w:rsid w:val="372066CC"/>
    <w:rsid w:val="37325182"/>
    <w:rsid w:val="37C130EE"/>
    <w:rsid w:val="37D50947"/>
    <w:rsid w:val="37E40337"/>
    <w:rsid w:val="37E5630E"/>
    <w:rsid w:val="37EF0FF4"/>
    <w:rsid w:val="382300D9"/>
    <w:rsid w:val="38675A43"/>
    <w:rsid w:val="386A6C83"/>
    <w:rsid w:val="388C3E17"/>
    <w:rsid w:val="388F1BB2"/>
    <w:rsid w:val="39000B29"/>
    <w:rsid w:val="395F671A"/>
    <w:rsid w:val="39A432FD"/>
    <w:rsid w:val="39B605C9"/>
    <w:rsid w:val="39C07ED8"/>
    <w:rsid w:val="39F71049"/>
    <w:rsid w:val="3A794DBB"/>
    <w:rsid w:val="3A8C3597"/>
    <w:rsid w:val="3AEE7DCC"/>
    <w:rsid w:val="3B196D9D"/>
    <w:rsid w:val="3B5B6DC6"/>
    <w:rsid w:val="3BD23CD2"/>
    <w:rsid w:val="3CE64170"/>
    <w:rsid w:val="3D14708C"/>
    <w:rsid w:val="3D6274C5"/>
    <w:rsid w:val="3D777E8C"/>
    <w:rsid w:val="3D793B23"/>
    <w:rsid w:val="3D926193"/>
    <w:rsid w:val="3DB652AD"/>
    <w:rsid w:val="3DB84C51"/>
    <w:rsid w:val="3DC16047"/>
    <w:rsid w:val="3E216694"/>
    <w:rsid w:val="3E761C34"/>
    <w:rsid w:val="3E76742D"/>
    <w:rsid w:val="3E813089"/>
    <w:rsid w:val="3E8440FF"/>
    <w:rsid w:val="3E9E4A1B"/>
    <w:rsid w:val="3EAD28BF"/>
    <w:rsid w:val="3EF10C26"/>
    <w:rsid w:val="3F5C71E3"/>
    <w:rsid w:val="3F632CDC"/>
    <w:rsid w:val="3F7D5B4C"/>
    <w:rsid w:val="3FB73092"/>
    <w:rsid w:val="3FDF6807"/>
    <w:rsid w:val="3FE447EB"/>
    <w:rsid w:val="40195F6F"/>
    <w:rsid w:val="4049630A"/>
    <w:rsid w:val="404B495C"/>
    <w:rsid w:val="407245D3"/>
    <w:rsid w:val="4082080A"/>
    <w:rsid w:val="409C5896"/>
    <w:rsid w:val="40B01F51"/>
    <w:rsid w:val="4149788D"/>
    <w:rsid w:val="41A27AEC"/>
    <w:rsid w:val="41DB4143"/>
    <w:rsid w:val="42073FCE"/>
    <w:rsid w:val="42127732"/>
    <w:rsid w:val="422E0F66"/>
    <w:rsid w:val="42444580"/>
    <w:rsid w:val="42802A65"/>
    <w:rsid w:val="428D59B1"/>
    <w:rsid w:val="42D261AF"/>
    <w:rsid w:val="42FA25CA"/>
    <w:rsid w:val="43231242"/>
    <w:rsid w:val="43AC2EA4"/>
    <w:rsid w:val="43BB4E95"/>
    <w:rsid w:val="43BE17C0"/>
    <w:rsid w:val="43E84395"/>
    <w:rsid w:val="43F1740A"/>
    <w:rsid w:val="4416711C"/>
    <w:rsid w:val="442944F4"/>
    <w:rsid w:val="44384448"/>
    <w:rsid w:val="445F1CC4"/>
    <w:rsid w:val="44A04CB6"/>
    <w:rsid w:val="44A152AE"/>
    <w:rsid w:val="44D06532"/>
    <w:rsid w:val="45091C30"/>
    <w:rsid w:val="4519610E"/>
    <w:rsid w:val="4580331B"/>
    <w:rsid w:val="45820716"/>
    <w:rsid w:val="45872816"/>
    <w:rsid w:val="45FF5CE2"/>
    <w:rsid w:val="460F3109"/>
    <w:rsid w:val="465515D1"/>
    <w:rsid w:val="467178CE"/>
    <w:rsid w:val="468B269B"/>
    <w:rsid w:val="46936FBC"/>
    <w:rsid w:val="46E92B91"/>
    <w:rsid w:val="46FF778E"/>
    <w:rsid w:val="473127F2"/>
    <w:rsid w:val="47965E27"/>
    <w:rsid w:val="47E250E6"/>
    <w:rsid w:val="48DD58AD"/>
    <w:rsid w:val="49107A31"/>
    <w:rsid w:val="49262DB0"/>
    <w:rsid w:val="49941B26"/>
    <w:rsid w:val="49BE123B"/>
    <w:rsid w:val="49C46EBA"/>
    <w:rsid w:val="4A385E83"/>
    <w:rsid w:val="4A6F2535"/>
    <w:rsid w:val="4A734591"/>
    <w:rsid w:val="4A8A1E77"/>
    <w:rsid w:val="4B147894"/>
    <w:rsid w:val="4B7B4312"/>
    <w:rsid w:val="4B7C0DDC"/>
    <w:rsid w:val="4BAF1783"/>
    <w:rsid w:val="4BCC35F3"/>
    <w:rsid w:val="4BCD4F5D"/>
    <w:rsid w:val="4BDD5D96"/>
    <w:rsid w:val="4C917D51"/>
    <w:rsid w:val="4CF747C8"/>
    <w:rsid w:val="4D007DBC"/>
    <w:rsid w:val="4D102B59"/>
    <w:rsid w:val="4D306759"/>
    <w:rsid w:val="4D5C5191"/>
    <w:rsid w:val="4D7164BA"/>
    <w:rsid w:val="4D78226F"/>
    <w:rsid w:val="4D8619CD"/>
    <w:rsid w:val="4DD824A9"/>
    <w:rsid w:val="4E007F5A"/>
    <w:rsid w:val="4E105DDD"/>
    <w:rsid w:val="4E22241E"/>
    <w:rsid w:val="4E5D507B"/>
    <w:rsid w:val="4EEF481B"/>
    <w:rsid w:val="4F2E29BF"/>
    <w:rsid w:val="4F35791D"/>
    <w:rsid w:val="4F800C04"/>
    <w:rsid w:val="4FFB58F8"/>
    <w:rsid w:val="50506965"/>
    <w:rsid w:val="5062678D"/>
    <w:rsid w:val="513C442B"/>
    <w:rsid w:val="515E16AD"/>
    <w:rsid w:val="51844B18"/>
    <w:rsid w:val="51E6045F"/>
    <w:rsid w:val="51FC4FF6"/>
    <w:rsid w:val="52044743"/>
    <w:rsid w:val="520B5239"/>
    <w:rsid w:val="52915254"/>
    <w:rsid w:val="52971029"/>
    <w:rsid w:val="52A356DA"/>
    <w:rsid w:val="52A82065"/>
    <w:rsid w:val="52D865A7"/>
    <w:rsid w:val="533E7538"/>
    <w:rsid w:val="534524DE"/>
    <w:rsid w:val="534B2186"/>
    <w:rsid w:val="53884E0B"/>
    <w:rsid w:val="53904527"/>
    <w:rsid w:val="53913892"/>
    <w:rsid w:val="54012717"/>
    <w:rsid w:val="5415414D"/>
    <w:rsid w:val="54492049"/>
    <w:rsid w:val="546B5C6D"/>
    <w:rsid w:val="549E7DED"/>
    <w:rsid w:val="54B971CF"/>
    <w:rsid w:val="54EA6D9B"/>
    <w:rsid w:val="54F33615"/>
    <w:rsid w:val="55094F55"/>
    <w:rsid w:val="553D0950"/>
    <w:rsid w:val="55D90C51"/>
    <w:rsid w:val="561C774F"/>
    <w:rsid w:val="561F3061"/>
    <w:rsid w:val="56A332F8"/>
    <w:rsid w:val="56C836F9"/>
    <w:rsid w:val="56E53A78"/>
    <w:rsid w:val="57364B06"/>
    <w:rsid w:val="574C3D2C"/>
    <w:rsid w:val="576E5E92"/>
    <w:rsid w:val="577C321A"/>
    <w:rsid w:val="57897141"/>
    <w:rsid w:val="57D337E1"/>
    <w:rsid w:val="57D91EFC"/>
    <w:rsid w:val="57FE531B"/>
    <w:rsid w:val="580A1AEF"/>
    <w:rsid w:val="584D2209"/>
    <w:rsid w:val="585C3397"/>
    <w:rsid w:val="590949D8"/>
    <w:rsid w:val="592179DA"/>
    <w:rsid w:val="592945D2"/>
    <w:rsid w:val="59963BA6"/>
    <w:rsid w:val="59BD25AD"/>
    <w:rsid w:val="59E72389"/>
    <w:rsid w:val="59E940B2"/>
    <w:rsid w:val="5A6B265F"/>
    <w:rsid w:val="5A867B53"/>
    <w:rsid w:val="5AD26228"/>
    <w:rsid w:val="5B022F52"/>
    <w:rsid w:val="5B0B16A1"/>
    <w:rsid w:val="5B1B39CD"/>
    <w:rsid w:val="5B8D3163"/>
    <w:rsid w:val="5BEA62D0"/>
    <w:rsid w:val="5C050F4B"/>
    <w:rsid w:val="5C0E4F13"/>
    <w:rsid w:val="5C48131B"/>
    <w:rsid w:val="5C50666A"/>
    <w:rsid w:val="5C7A2C68"/>
    <w:rsid w:val="5C997D4F"/>
    <w:rsid w:val="5CB564CD"/>
    <w:rsid w:val="5CC73530"/>
    <w:rsid w:val="5D094A6B"/>
    <w:rsid w:val="5D126BD5"/>
    <w:rsid w:val="5D1340A1"/>
    <w:rsid w:val="5D8A5286"/>
    <w:rsid w:val="5D990E5F"/>
    <w:rsid w:val="5DD31044"/>
    <w:rsid w:val="5DE057CC"/>
    <w:rsid w:val="5DE93AE0"/>
    <w:rsid w:val="5DF51341"/>
    <w:rsid w:val="5EDF1168"/>
    <w:rsid w:val="5EE44E48"/>
    <w:rsid w:val="5F3D7A1B"/>
    <w:rsid w:val="5F92739C"/>
    <w:rsid w:val="5FFF166F"/>
    <w:rsid w:val="60687CFB"/>
    <w:rsid w:val="60B4280E"/>
    <w:rsid w:val="60BF39F7"/>
    <w:rsid w:val="6112383F"/>
    <w:rsid w:val="61352E7F"/>
    <w:rsid w:val="616E30EF"/>
    <w:rsid w:val="61906178"/>
    <w:rsid w:val="61930DA7"/>
    <w:rsid w:val="61CC0B9B"/>
    <w:rsid w:val="61D97625"/>
    <w:rsid w:val="61DC2733"/>
    <w:rsid w:val="62071ED2"/>
    <w:rsid w:val="623C6124"/>
    <w:rsid w:val="6243790B"/>
    <w:rsid w:val="62A639C3"/>
    <w:rsid w:val="62B22F38"/>
    <w:rsid w:val="632C5010"/>
    <w:rsid w:val="63862972"/>
    <w:rsid w:val="63B5235A"/>
    <w:rsid w:val="63D57455"/>
    <w:rsid w:val="64D45F8B"/>
    <w:rsid w:val="64E21E2A"/>
    <w:rsid w:val="65530F79"/>
    <w:rsid w:val="65650A9D"/>
    <w:rsid w:val="65990163"/>
    <w:rsid w:val="661F0E5C"/>
    <w:rsid w:val="665F74AA"/>
    <w:rsid w:val="66805D9E"/>
    <w:rsid w:val="66944814"/>
    <w:rsid w:val="66F65000"/>
    <w:rsid w:val="671A5B7D"/>
    <w:rsid w:val="672C7CD4"/>
    <w:rsid w:val="67566AFF"/>
    <w:rsid w:val="67835C3F"/>
    <w:rsid w:val="67864784"/>
    <w:rsid w:val="67B56D5C"/>
    <w:rsid w:val="68582FF0"/>
    <w:rsid w:val="689C2C37"/>
    <w:rsid w:val="689E19DE"/>
    <w:rsid w:val="68B6219E"/>
    <w:rsid w:val="68CD1043"/>
    <w:rsid w:val="692B0051"/>
    <w:rsid w:val="69613271"/>
    <w:rsid w:val="69863A67"/>
    <w:rsid w:val="699F653B"/>
    <w:rsid w:val="69E1154C"/>
    <w:rsid w:val="6A2A1FA9"/>
    <w:rsid w:val="6A373AE0"/>
    <w:rsid w:val="6AAF77DC"/>
    <w:rsid w:val="6AB54047"/>
    <w:rsid w:val="6B0074AE"/>
    <w:rsid w:val="6B016549"/>
    <w:rsid w:val="6B215011"/>
    <w:rsid w:val="6B3F05DB"/>
    <w:rsid w:val="6B721FC8"/>
    <w:rsid w:val="6BAD6170"/>
    <w:rsid w:val="6BB45E00"/>
    <w:rsid w:val="6BE435AA"/>
    <w:rsid w:val="6C03050D"/>
    <w:rsid w:val="6C123A56"/>
    <w:rsid w:val="6C95262D"/>
    <w:rsid w:val="6CC761CC"/>
    <w:rsid w:val="6D224A7B"/>
    <w:rsid w:val="6D6B5DAD"/>
    <w:rsid w:val="6D8429BA"/>
    <w:rsid w:val="6D871401"/>
    <w:rsid w:val="6DA5704B"/>
    <w:rsid w:val="6DB77BCC"/>
    <w:rsid w:val="6DDE4E45"/>
    <w:rsid w:val="6E552EF6"/>
    <w:rsid w:val="6E5F41A7"/>
    <w:rsid w:val="6EAC6F73"/>
    <w:rsid w:val="6ED051BB"/>
    <w:rsid w:val="6EFA0580"/>
    <w:rsid w:val="6EFC1D3A"/>
    <w:rsid w:val="6F40431D"/>
    <w:rsid w:val="6F4A4110"/>
    <w:rsid w:val="6F801845"/>
    <w:rsid w:val="6FB95916"/>
    <w:rsid w:val="6FC734EF"/>
    <w:rsid w:val="6FE671DF"/>
    <w:rsid w:val="705F34A9"/>
    <w:rsid w:val="707F3B4B"/>
    <w:rsid w:val="70C20D61"/>
    <w:rsid w:val="71915D70"/>
    <w:rsid w:val="71A010A2"/>
    <w:rsid w:val="71AF393D"/>
    <w:rsid w:val="71C255AA"/>
    <w:rsid w:val="71F65166"/>
    <w:rsid w:val="72021EE5"/>
    <w:rsid w:val="72274EB2"/>
    <w:rsid w:val="72943159"/>
    <w:rsid w:val="72C25F32"/>
    <w:rsid w:val="73223E5E"/>
    <w:rsid w:val="7348187C"/>
    <w:rsid w:val="735869FC"/>
    <w:rsid w:val="736A1289"/>
    <w:rsid w:val="737C1CFA"/>
    <w:rsid w:val="73A85115"/>
    <w:rsid w:val="740022CC"/>
    <w:rsid w:val="74610E16"/>
    <w:rsid w:val="74654051"/>
    <w:rsid w:val="74BE42B3"/>
    <w:rsid w:val="74BF6A13"/>
    <w:rsid w:val="7539257B"/>
    <w:rsid w:val="759C7273"/>
    <w:rsid w:val="75BE1BFB"/>
    <w:rsid w:val="762878B8"/>
    <w:rsid w:val="762F0E50"/>
    <w:rsid w:val="7644520B"/>
    <w:rsid w:val="76650B0D"/>
    <w:rsid w:val="76A742E6"/>
    <w:rsid w:val="770B5737"/>
    <w:rsid w:val="771816DB"/>
    <w:rsid w:val="776B3F01"/>
    <w:rsid w:val="77835664"/>
    <w:rsid w:val="77AE1D83"/>
    <w:rsid w:val="77B04009"/>
    <w:rsid w:val="77D31AA6"/>
    <w:rsid w:val="783F57C3"/>
    <w:rsid w:val="784B7D2F"/>
    <w:rsid w:val="788D51F0"/>
    <w:rsid w:val="78A054C2"/>
    <w:rsid w:val="78B260A1"/>
    <w:rsid w:val="79205582"/>
    <w:rsid w:val="79241010"/>
    <w:rsid w:val="79433562"/>
    <w:rsid w:val="79A471D4"/>
    <w:rsid w:val="79B65D2B"/>
    <w:rsid w:val="79BE5254"/>
    <w:rsid w:val="79C557DB"/>
    <w:rsid w:val="7A0A16E1"/>
    <w:rsid w:val="7AF93C30"/>
    <w:rsid w:val="7B157E0C"/>
    <w:rsid w:val="7B2965AD"/>
    <w:rsid w:val="7B373D25"/>
    <w:rsid w:val="7B607222"/>
    <w:rsid w:val="7B7F6341"/>
    <w:rsid w:val="7B876E2F"/>
    <w:rsid w:val="7BD22525"/>
    <w:rsid w:val="7BDB4C65"/>
    <w:rsid w:val="7CA66821"/>
    <w:rsid w:val="7CB31E04"/>
    <w:rsid w:val="7CF36E72"/>
    <w:rsid w:val="7D5B0A37"/>
    <w:rsid w:val="7D8168AB"/>
    <w:rsid w:val="7DB32927"/>
    <w:rsid w:val="7DB83CC7"/>
    <w:rsid w:val="7DC91981"/>
    <w:rsid w:val="7DD00AAE"/>
    <w:rsid w:val="7DE35B37"/>
    <w:rsid w:val="7DF92822"/>
    <w:rsid w:val="7E9E2E0E"/>
    <w:rsid w:val="7EA6779E"/>
    <w:rsid w:val="7F7938B2"/>
    <w:rsid w:val="7FB17429"/>
    <w:rsid w:val="7FE61B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1" w:semiHidden="0" w:name="toc 2"/>
    <w:lsdException w:qFormat="1" w:unhideWhenUsed="0" w:uiPriority="1"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qFormat="1"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1"/>
    <w:pPr>
      <w:widowControl w:val="0"/>
      <w:autoSpaceDE w:val="0"/>
      <w:autoSpaceDN w:val="0"/>
    </w:pPr>
    <w:rPr>
      <w:rFonts w:ascii="宋体" w:hAnsi="宋体" w:eastAsia="宋体" w:cs="宋体"/>
      <w:sz w:val="22"/>
      <w:szCs w:val="22"/>
      <w:lang w:val="zh-CN" w:eastAsia="zh-CN" w:bidi="zh-CN"/>
    </w:rPr>
  </w:style>
  <w:style w:type="paragraph" w:styleId="3">
    <w:name w:val="heading 1"/>
    <w:basedOn w:val="1"/>
    <w:next w:val="1"/>
    <w:autoRedefine/>
    <w:qFormat/>
    <w:uiPriority w:val="1"/>
    <w:pPr>
      <w:spacing w:before="58"/>
      <w:ind w:left="477" w:right="916"/>
      <w:jc w:val="center"/>
      <w:outlineLvl w:val="0"/>
    </w:pPr>
    <w:rPr>
      <w:rFonts w:ascii="黑体" w:hAnsi="黑体" w:eastAsia="黑体" w:cs="黑体"/>
      <w:sz w:val="30"/>
      <w:szCs w:val="30"/>
    </w:rPr>
  </w:style>
  <w:style w:type="paragraph" w:styleId="4">
    <w:name w:val="heading 2"/>
    <w:basedOn w:val="1"/>
    <w:next w:val="1"/>
    <w:autoRedefine/>
    <w:qFormat/>
    <w:uiPriority w:val="1"/>
    <w:pPr>
      <w:spacing w:before="41"/>
      <w:ind w:left="796" w:hanging="421"/>
      <w:outlineLvl w:val="1"/>
    </w:pPr>
    <w:rPr>
      <w:b/>
      <w:bCs/>
      <w:sz w:val="28"/>
      <w:szCs w:val="28"/>
    </w:rPr>
  </w:style>
  <w:style w:type="paragraph" w:styleId="5">
    <w:name w:val="heading 3"/>
    <w:basedOn w:val="1"/>
    <w:next w:val="1"/>
    <w:autoRedefine/>
    <w:qFormat/>
    <w:uiPriority w:val="1"/>
    <w:pPr>
      <w:ind w:left="856"/>
      <w:outlineLvl w:val="2"/>
    </w:pPr>
    <w:rPr>
      <w:b/>
      <w:bCs/>
      <w:sz w:val="24"/>
      <w:szCs w:val="24"/>
    </w:rPr>
  </w:style>
  <w:style w:type="paragraph" w:styleId="6">
    <w:name w:val="heading 4"/>
    <w:basedOn w:val="1"/>
    <w:next w:val="1"/>
    <w:autoRedefine/>
    <w:qFormat/>
    <w:uiPriority w:val="0"/>
    <w:pPr>
      <w:keepNext/>
      <w:keepLines/>
      <w:tabs>
        <w:tab w:val="left" w:pos="2880"/>
      </w:tabs>
      <w:spacing w:before="280" w:beforeLines="0" w:after="290" w:afterLines="0" w:line="372" w:lineRule="auto"/>
      <w:ind w:left="2880" w:hanging="360"/>
      <w:outlineLvl w:val="3"/>
    </w:pPr>
    <w:rPr>
      <w:rFonts w:ascii="Arial" w:hAnsi="Arial" w:eastAsia="黑体" w:cs="宋体"/>
      <w:b/>
      <w:bCs/>
      <w:kern w:val="0"/>
      <w:sz w:val="28"/>
      <w:szCs w:val="28"/>
    </w:rPr>
  </w:style>
  <w:style w:type="character" w:default="1" w:styleId="19">
    <w:name w:val="Default Paragraph Font"/>
    <w:autoRedefine/>
    <w:semiHidden/>
    <w:unhideWhenUsed/>
    <w:qFormat/>
    <w:uiPriority w:val="1"/>
  </w:style>
  <w:style w:type="table" w:default="1" w:styleId="17">
    <w:name w:val="Normal Table"/>
    <w:autoRedefine/>
    <w:semiHidden/>
    <w:unhideWhenUsed/>
    <w:qFormat/>
    <w:uiPriority w:val="99"/>
    <w:tblPr>
      <w:tblCellMar>
        <w:top w:w="0" w:type="dxa"/>
        <w:left w:w="108" w:type="dxa"/>
        <w:bottom w:w="0" w:type="dxa"/>
        <w:right w:w="108" w:type="dxa"/>
      </w:tblCellMar>
    </w:tblPr>
  </w:style>
  <w:style w:type="paragraph" w:styleId="2">
    <w:name w:val="Block Text"/>
    <w:basedOn w:val="1"/>
    <w:next w:val="1"/>
    <w:autoRedefine/>
    <w:qFormat/>
    <w:uiPriority w:val="0"/>
    <w:pPr>
      <w:ind w:left="113" w:right="113" w:firstLine="555"/>
      <w:jc w:val="left"/>
    </w:pPr>
    <w:rPr>
      <w:sz w:val="24"/>
    </w:rPr>
  </w:style>
  <w:style w:type="paragraph" w:styleId="7">
    <w:name w:val="Normal Indent"/>
    <w:basedOn w:val="1"/>
    <w:next w:val="6"/>
    <w:autoRedefine/>
    <w:qFormat/>
    <w:uiPriority w:val="0"/>
    <w:pPr>
      <w:adjustRightInd w:val="0"/>
      <w:snapToGrid w:val="0"/>
      <w:spacing w:line="460" w:lineRule="atLeast"/>
      <w:ind w:firstLine="200" w:firstLineChars="200"/>
    </w:pPr>
    <w:rPr>
      <w:sz w:val="28"/>
    </w:rPr>
  </w:style>
  <w:style w:type="paragraph" w:styleId="8">
    <w:name w:val="annotation text"/>
    <w:basedOn w:val="1"/>
    <w:autoRedefine/>
    <w:qFormat/>
    <w:uiPriority w:val="0"/>
    <w:pPr>
      <w:jc w:val="left"/>
    </w:pPr>
  </w:style>
  <w:style w:type="paragraph" w:styleId="9">
    <w:name w:val="Body Text"/>
    <w:basedOn w:val="1"/>
    <w:autoRedefine/>
    <w:qFormat/>
    <w:uiPriority w:val="1"/>
    <w:rPr>
      <w:sz w:val="24"/>
      <w:szCs w:val="24"/>
    </w:rPr>
  </w:style>
  <w:style w:type="paragraph" w:styleId="10">
    <w:name w:val="toc 3"/>
    <w:basedOn w:val="1"/>
    <w:next w:val="1"/>
    <w:autoRedefine/>
    <w:qFormat/>
    <w:uiPriority w:val="1"/>
    <w:pPr>
      <w:spacing w:before="26"/>
      <w:ind w:left="1156" w:hanging="360"/>
    </w:pPr>
    <w:rPr>
      <w:sz w:val="24"/>
      <w:szCs w:val="24"/>
    </w:rPr>
  </w:style>
  <w:style w:type="paragraph" w:styleId="11">
    <w:name w:val="Body Text Indent 2"/>
    <w:basedOn w:val="1"/>
    <w:autoRedefine/>
    <w:qFormat/>
    <w:uiPriority w:val="0"/>
    <w:pPr>
      <w:spacing w:line="360" w:lineRule="auto"/>
      <w:ind w:firstLine="480" w:firstLineChars="200"/>
    </w:pPr>
    <w:rPr>
      <w:sz w:val="24"/>
    </w:rPr>
  </w:style>
  <w:style w:type="paragraph" w:styleId="12">
    <w:name w:val="Balloon Text"/>
    <w:basedOn w:val="1"/>
    <w:link w:val="28"/>
    <w:autoRedefine/>
    <w:qFormat/>
    <w:uiPriority w:val="0"/>
    <w:rPr>
      <w:sz w:val="18"/>
      <w:szCs w:val="18"/>
    </w:rPr>
  </w:style>
  <w:style w:type="paragraph" w:styleId="13">
    <w:name w:val="footer"/>
    <w:basedOn w:val="1"/>
    <w:autoRedefine/>
    <w:qFormat/>
    <w:uiPriority w:val="0"/>
    <w:pPr>
      <w:tabs>
        <w:tab w:val="center" w:pos="4153"/>
        <w:tab w:val="right" w:pos="8306"/>
      </w:tabs>
      <w:snapToGrid w:val="0"/>
    </w:pPr>
    <w:rPr>
      <w:sz w:val="18"/>
    </w:rPr>
  </w:style>
  <w:style w:type="paragraph" w:styleId="14">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both"/>
    </w:pPr>
    <w:rPr>
      <w:sz w:val="18"/>
    </w:rPr>
  </w:style>
  <w:style w:type="paragraph" w:styleId="15">
    <w:name w:val="toc 1"/>
    <w:basedOn w:val="1"/>
    <w:next w:val="1"/>
    <w:autoRedefine/>
    <w:qFormat/>
    <w:uiPriority w:val="1"/>
    <w:pPr>
      <w:spacing w:before="26"/>
      <w:ind w:left="616" w:right="1081" w:hanging="616"/>
      <w:jc w:val="right"/>
    </w:pPr>
    <w:rPr>
      <w:b/>
      <w:bCs/>
      <w:sz w:val="24"/>
      <w:szCs w:val="24"/>
    </w:rPr>
  </w:style>
  <w:style w:type="paragraph" w:styleId="16">
    <w:name w:val="toc 2"/>
    <w:basedOn w:val="1"/>
    <w:next w:val="1"/>
    <w:autoRedefine/>
    <w:qFormat/>
    <w:uiPriority w:val="1"/>
    <w:pPr>
      <w:spacing w:before="26"/>
      <w:ind w:left="1156" w:right="1081" w:hanging="1156"/>
      <w:jc w:val="right"/>
    </w:pPr>
    <w:rPr>
      <w:sz w:val="24"/>
      <w:szCs w:val="24"/>
    </w:rPr>
  </w:style>
  <w:style w:type="table" w:styleId="18">
    <w:name w:val="Table Grid"/>
    <w:basedOn w:val="1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20">
    <w:name w:val="Default"/>
    <w:basedOn w:val="21"/>
    <w:next w:val="1"/>
    <w:autoRedefine/>
    <w:qFormat/>
    <w:uiPriority w:val="0"/>
    <w:pPr>
      <w:widowControl w:val="0"/>
      <w:autoSpaceDE w:val="0"/>
      <w:autoSpaceDN w:val="0"/>
      <w:adjustRightInd w:val="0"/>
    </w:pPr>
    <w:rPr>
      <w:rFonts w:ascii="仿宋_GB2312" w:hAnsi="Times New Roman" w:eastAsia="仿宋_GB2312" w:cs="仿宋_GB2312"/>
      <w:color w:val="000000"/>
      <w:sz w:val="24"/>
      <w:szCs w:val="24"/>
      <w:lang w:val="en-US" w:eastAsia="zh-CN" w:bidi="ar-SA"/>
    </w:rPr>
  </w:style>
  <w:style w:type="paragraph" w:customStyle="1" w:styleId="21">
    <w:name w:val="纯文本1"/>
    <w:basedOn w:val="1"/>
    <w:autoRedefine/>
    <w:qFormat/>
    <w:uiPriority w:val="99"/>
    <w:pPr>
      <w:autoSpaceDE w:val="0"/>
      <w:autoSpaceDN w:val="0"/>
      <w:adjustRightInd w:val="0"/>
      <w:textAlignment w:val="baseline"/>
    </w:pPr>
    <w:rPr>
      <w:rFonts w:ascii="宋体" w:hAnsi="宋体" w:eastAsia="宋体" w:cs="Times New Roman"/>
      <w:szCs w:val="20"/>
    </w:rPr>
  </w:style>
  <w:style w:type="table" w:customStyle="1" w:styleId="22">
    <w:name w:val="Table Normal"/>
    <w:autoRedefine/>
    <w:semiHidden/>
    <w:unhideWhenUsed/>
    <w:qFormat/>
    <w:uiPriority w:val="2"/>
    <w:tblPr>
      <w:tblCellMar>
        <w:top w:w="0" w:type="dxa"/>
        <w:left w:w="0" w:type="dxa"/>
        <w:bottom w:w="0" w:type="dxa"/>
        <w:right w:w="0" w:type="dxa"/>
      </w:tblCellMar>
    </w:tblPr>
  </w:style>
  <w:style w:type="paragraph" w:styleId="23">
    <w:name w:val="List Paragraph"/>
    <w:basedOn w:val="1"/>
    <w:autoRedefine/>
    <w:qFormat/>
    <w:uiPriority w:val="1"/>
    <w:pPr>
      <w:ind w:left="995" w:firstLine="480"/>
    </w:pPr>
  </w:style>
  <w:style w:type="paragraph" w:customStyle="1" w:styleId="24">
    <w:name w:val="Table Paragraph"/>
    <w:basedOn w:val="1"/>
    <w:autoRedefine/>
    <w:qFormat/>
    <w:uiPriority w:val="1"/>
    <w:pPr>
      <w:jc w:val="center"/>
    </w:pPr>
  </w:style>
  <w:style w:type="paragraph" w:customStyle="1" w:styleId="25">
    <w:name w:val="WPSOffice手动目录 3"/>
    <w:autoRedefine/>
    <w:qFormat/>
    <w:uiPriority w:val="0"/>
    <w:pPr>
      <w:ind w:left="400" w:leftChars="400"/>
    </w:pPr>
    <w:rPr>
      <w:rFonts w:asciiTheme="minorHAnsi" w:hAnsiTheme="minorHAnsi" w:eastAsiaTheme="minorEastAsia" w:cstheme="minorBidi"/>
      <w:lang w:val="en-US" w:eastAsia="zh-CN" w:bidi="ar-SA"/>
    </w:rPr>
  </w:style>
  <w:style w:type="paragraph" w:customStyle="1" w:styleId="26">
    <w:name w:val="WPSOffice手动目录 2"/>
    <w:autoRedefine/>
    <w:qFormat/>
    <w:uiPriority w:val="0"/>
    <w:pPr>
      <w:ind w:left="200" w:leftChars="200"/>
    </w:pPr>
    <w:rPr>
      <w:rFonts w:asciiTheme="minorHAnsi" w:hAnsiTheme="minorHAnsi" w:eastAsiaTheme="minorEastAsia" w:cstheme="minorBidi"/>
      <w:lang w:val="en-US" w:eastAsia="zh-CN" w:bidi="ar-SA"/>
    </w:rPr>
  </w:style>
  <w:style w:type="paragraph" w:customStyle="1" w:styleId="27">
    <w:name w:val="WPSOffice手动目录 1"/>
    <w:autoRedefine/>
    <w:qFormat/>
    <w:uiPriority w:val="0"/>
    <w:rPr>
      <w:rFonts w:asciiTheme="minorHAnsi" w:hAnsiTheme="minorHAnsi" w:eastAsiaTheme="minorEastAsia" w:cstheme="minorBidi"/>
      <w:lang w:val="en-US" w:eastAsia="zh-CN" w:bidi="ar-SA"/>
    </w:rPr>
  </w:style>
  <w:style w:type="character" w:customStyle="1" w:styleId="28">
    <w:name w:val="批注框文本 Char"/>
    <w:basedOn w:val="19"/>
    <w:link w:val="12"/>
    <w:autoRedefine/>
    <w:qFormat/>
    <w:uiPriority w:val="0"/>
    <w:rPr>
      <w:rFonts w:ascii="宋体" w:hAnsi="宋体" w:eastAsia="宋体" w:cs="宋体"/>
      <w:sz w:val="18"/>
      <w:szCs w:val="18"/>
      <w:lang w:val="zh-CN" w:bidi="zh-CN"/>
    </w:rPr>
  </w:style>
  <w:style w:type="paragraph" w:customStyle="1" w:styleId="29">
    <w:name w:val="王 正文 四宋"/>
    <w:basedOn w:val="1"/>
    <w:autoRedefine/>
    <w:qFormat/>
    <w:uiPriority w:val="0"/>
    <w:pPr>
      <w:ind w:firstLine="640"/>
    </w:pPr>
    <w:rPr>
      <w:kern w:val="0"/>
    </w:rPr>
  </w:style>
  <w:style w:type="paragraph" w:customStyle="1" w:styleId="30">
    <w:name w:val="Table Text"/>
    <w:basedOn w:val="1"/>
    <w:autoRedefine/>
    <w:semiHidden/>
    <w:qFormat/>
    <w:uiPriority w:val="0"/>
    <w:rPr>
      <w:rFonts w:ascii="宋体" w:hAnsi="宋体" w:eastAsia="宋体" w:cs="宋体"/>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31.wmf"/><Relationship Id="rId43" Type="http://schemas.openxmlformats.org/officeDocument/2006/relationships/oleObject" Target="embeddings/oleObject3.bin"/><Relationship Id="rId42" Type="http://schemas.openxmlformats.org/officeDocument/2006/relationships/image" Target="media/image30.wmf"/><Relationship Id="rId41" Type="http://schemas.openxmlformats.org/officeDocument/2006/relationships/oleObject" Target="embeddings/oleObject2.bin"/><Relationship Id="rId40" Type="http://schemas.openxmlformats.org/officeDocument/2006/relationships/image" Target="media/image29.wmf"/><Relationship Id="rId4" Type="http://schemas.openxmlformats.org/officeDocument/2006/relationships/footer" Target="footer2.xml"/><Relationship Id="rId39" Type="http://schemas.openxmlformats.org/officeDocument/2006/relationships/oleObject" Target="embeddings/oleObject1.bin"/><Relationship Id="rId38" Type="http://schemas.openxmlformats.org/officeDocument/2006/relationships/image" Target="media/image28.png"/><Relationship Id="rId37" Type="http://schemas.openxmlformats.org/officeDocument/2006/relationships/image" Target="media/image27.png"/><Relationship Id="rId36" Type="http://schemas.openxmlformats.org/officeDocument/2006/relationships/image" Target="media/image26.png"/><Relationship Id="rId35" Type="http://schemas.openxmlformats.org/officeDocument/2006/relationships/image" Target="media/image25.png"/><Relationship Id="rId34" Type="http://schemas.openxmlformats.org/officeDocument/2006/relationships/image" Target="media/image24.png"/><Relationship Id="rId33" Type="http://schemas.openxmlformats.org/officeDocument/2006/relationships/image" Target="media/image23.png"/><Relationship Id="rId32" Type="http://schemas.openxmlformats.org/officeDocument/2006/relationships/image" Target="media/image22.png"/><Relationship Id="rId31" Type="http://schemas.openxmlformats.org/officeDocument/2006/relationships/image" Target="media/image21.png"/><Relationship Id="rId30" Type="http://schemas.openxmlformats.org/officeDocument/2006/relationships/image" Target="media/image20.png"/><Relationship Id="rId3" Type="http://schemas.openxmlformats.org/officeDocument/2006/relationships/footer" Target="footer1.xml"/><Relationship Id="rId29" Type="http://schemas.openxmlformats.org/officeDocument/2006/relationships/image" Target="media/image19.pn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2064"/>
    <customShpInfo spid="_x0000_s2057"/>
    <customShpInfo spid="_x0000_s2060"/>
    <customShpInfo spid="_x0000_s2062"/>
    <customShpInfo spid="_x0000_s2063"/>
    <customShpInfo spid="_x0000_s1027"/>
    <customShpInfo spid="_x0000_s1038"/>
    <customShpInfo spid="_x0000_s1037"/>
    <customShpInfo spid="_x0000_s103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34</Pages>
  <Words>13759</Words>
  <Characters>16829</Characters>
  <Lines>91</Lines>
  <Paragraphs>25</Paragraphs>
  <TotalTime>3</TotalTime>
  <ScaleCrop>false</ScaleCrop>
  <LinksUpToDate>false</LinksUpToDate>
  <CharactersWithSpaces>17639</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2021-11-01T03:29:00Z</dcterms:created>
  <dc:creator>Administrator</dc:creator>
  <cp:lastModifiedBy>甄同勋</cp:lastModifiedBy>
  <cp:lastPrinted>2021-12-06T06:51:00Z</cp:lastPrinted>
  <dcterms:modified xsi:type="dcterms:W3CDTF">2024-01-22T06:00:54Z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CAA280D6ECF246FF9DE2557CD9EAE218</vt:lpwstr>
  </property>
</Properties>
</file>